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0F42D695"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119</w:t>
      </w:r>
      <w:r w:rsidR="003B3FC7">
        <w:rPr>
          <w:rFonts w:cs="Arial"/>
          <w:b/>
          <w:sz w:val="22"/>
          <w:lang w:val="en-US"/>
        </w:rPr>
        <w:t>e</w:t>
      </w:r>
      <w:r w:rsidR="008D17D0" w:rsidRPr="00A16DF9">
        <w:rPr>
          <w:rFonts w:cs="Arial"/>
          <w:b/>
          <w:i/>
          <w:sz w:val="22"/>
          <w:lang w:val="en-US"/>
        </w:rPr>
        <w:tab/>
      </w:r>
      <w:r w:rsidR="005B3B9E">
        <w:rPr>
          <w:rFonts w:cs="Arial"/>
          <w:b/>
          <w:i/>
          <w:sz w:val="22"/>
          <w:lang w:val="en-US"/>
        </w:rPr>
        <w:t>R2-22</w:t>
      </w:r>
      <w:r w:rsidR="003B3FC7">
        <w:rPr>
          <w:rFonts w:cs="Arial"/>
          <w:b/>
          <w:i/>
          <w:sz w:val="22"/>
          <w:lang w:val="en-US"/>
        </w:rPr>
        <w:t>07135</w:t>
      </w:r>
    </w:p>
    <w:p w14:paraId="2BC1BF61" w14:textId="0FB0EA2A"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E-meeting,</w:t>
      </w:r>
      <w:r w:rsidR="003F0277">
        <w:rPr>
          <w:rFonts w:cs="Arial"/>
          <w:b/>
          <w:sz w:val="22"/>
          <w:szCs w:val="22"/>
          <w:lang w:val="en-US"/>
        </w:rPr>
        <w:t xml:space="preserve"> August</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283699EF" w:rsidR="008D17D0" w:rsidRDefault="008D17D0" w:rsidP="008D17D0">
      <w:pPr>
        <w:pStyle w:val="3GPPHeader"/>
        <w:rPr>
          <w:sz w:val="22"/>
          <w:szCs w:val="22"/>
        </w:rPr>
      </w:pPr>
      <w:r>
        <w:rPr>
          <w:sz w:val="22"/>
          <w:szCs w:val="22"/>
        </w:rPr>
        <w:t>Agenda Item:</w:t>
      </w:r>
      <w:r>
        <w:rPr>
          <w:sz w:val="22"/>
          <w:szCs w:val="22"/>
        </w:rPr>
        <w:tab/>
      </w:r>
      <w:r w:rsidR="00FA5984">
        <w:rPr>
          <w:sz w:val="22"/>
          <w:szCs w:val="22"/>
        </w:rPr>
        <w:t>6</w:t>
      </w:r>
      <w:r w:rsidR="00B44E69">
        <w:rPr>
          <w:sz w:val="22"/>
          <w:szCs w:val="22"/>
        </w:rPr>
        <w:t>.</w:t>
      </w:r>
      <w:r w:rsidR="00FA5984">
        <w:rPr>
          <w:sz w:val="22"/>
          <w:szCs w:val="22"/>
        </w:rPr>
        <w:t>24</w:t>
      </w:r>
      <w:r w:rsidR="00B44E69">
        <w:rPr>
          <w:sz w:val="22"/>
          <w:szCs w:val="22"/>
        </w:rPr>
        <w:t>.</w:t>
      </w:r>
      <w:r w:rsidR="00FA5984">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A17C837"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DC location for more than </w:t>
      </w:r>
      <w:r w:rsidR="0042549E">
        <w:rPr>
          <w:sz w:val="22"/>
          <w:szCs w:val="22"/>
        </w:rPr>
        <w:t>2</w:t>
      </w:r>
      <w:r w:rsidR="0042549E" w:rsidRPr="0042549E">
        <w:rPr>
          <w:sz w:val="22"/>
          <w:szCs w:val="22"/>
        </w:rPr>
        <w:t xml:space="preserve"> UL CCs</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05B53BBB" w14:textId="122ED50B" w:rsidR="00564F93" w:rsidRDefault="00564F93" w:rsidP="008D17D0">
      <w:pPr>
        <w:pStyle w:val="a7"/>
        <w:spacing w:before="120"/>
      </w:pPr>
      <w:r>
        <w:t>In RAN2#118 meeting RAN2 made some progress on DC location issue</w:t>
      </w:r>
      <w:r w:rsidR="0011117C">
        <w:t xml:space="preserve"> for more than 2 UL CCs</w:t>
      </w:r>
      <w:r>
        <w:t xml:space="preserve"> but leave some issues open. RAN2 then received further LS from RAN4 in [1]. In this paper we share our view</w:t>
      </w:r>
      <w:r w:rsidR="003B3FC7">
        <w:t>s</w:t>
      </w:r>
      <w:r>
        <w:t xml:space="preserve"> to conclude the left open issues.</w:t>
      </w:r>
    </w:p>
    <w:p w14:paraId="43ED09A8" w14:textId="77777777" w:rsidR="00D40785" w:rsidRDefault="00D40785" w:rsidP="00D40785">
      <w:pPr>
        <w:pStyle w:val="1"/>
      </w:pPr>
      <w:r>
        <w:rPr>
          <w:rFonts w:hint="eastAsia"/>
        </w:rPr>
        <w:t>D</w:t>
      </w:r>
      <w:r>
        <w:t>iscussion</w:t>
      </w:r>
    </w:p>
    <w:p w14:paraId="779854C9" w14:textId="1967EE67" w:rsidR="00D40785" w:rsidRDefault="008A09E9" w:rsidP="00D40785">
      <w:r>
        <w:t>Here are the conclusions in RAN2#118 meeting:</w:t>
      </w:r>
    </w:p>
    <w:p w14:paraId="2E245B8E" w14:textId="77777777" w:rsidR="008A09E9" w:rsidRDefault="008A09E9" w:rsidP="008A09E9">
      <w:pPr>
        <w:pStyle w:val="Agreement"/>
        <w:tabs>
          <w:tab w:val="num" w:pos="1619"/>
        </w:tabs>
        <w:ind w:left="400" w:hanging="400"/>
        <w:rPr>
          <w:rFonts w:ascii="Times New Roman" w:eastAsia="Yu Gothic" w:hAnsi="Times New Roman"/>
          <w:lang w:val="en-US" w:eastAsia="ja-JP"/>
        </w:rPr>
      </w:pPr>
      <w:r>
        <w:rPr>
          <w:bCs/>
          <w:lang w:val="en-US" w:eastAsia="ja-JP"/>
        </w:rPr>
        <w:t xml:space="preserve">[045] </w:t>
      </w:r>
      <w:r>
        <w:rPr>
          <w:rFonts w:hint="eastAsia"/>
          <w:bCs/>
          <w:lang w:val="en-US" w:eastAsia="ja-JP"/>
        </w:rPr>
        <w:t>P1:</w:t>
      </w:r>
      <w:r>
        <w:rPr>
          <w:rFonts w:hint="eastAsia"/>
          <w:lang w:val="en-US" w:eastAsia="ja-JP"/>
        </w:rPr>
        <w:t xml:space="preserve"> DC location (frequency component option and offset to default) is </w:t>
      </w:r>
      <w:proofErr w:type="spellStart"/>
      <w:r>
        <w:rPr>
          <w:rFonts w:hint="eastAsia"/>
          <w:lang w:val="en-US" w:eastAsia="ja-JP"/>
        </w:rPr>
        <w:t>signalled</w:t>
      </w:r>
      <w:proofErr w:type="spellEnd"/>
      <w:r>
        <w:rPr>
          <w:rFonts w:hint="eastAsia"/>
          <w:lang w:val="en-US" w:eastAsia="ja-JP"/>
        </w:rPr>
        <w:t xml:space="preserve"> per CC group. For determination of each CC group, the UE signals the lowest CC/serving cell and the highest CC/serving cell. These parameters are </w:t>
      </w:r>
      <w:proofErr w:type="spellStart"/>
      <w:r>
        <w:rPr>
          <w:rFonts w:hint="eastAsia"/>
          <w:lang w:val="en-US" w:eastAsia="ja-JP"/>
        </w:rPr>
        <w:t>signalled</w:t>
      </w:r>
      <w:proofErr w:type="spellEnd"/>
      <w:r>
        <w:rPr>
          <w:rFonts w:hint="eastAsia"/>
          <w:lang w:val="en-US" w:eastAsia="ja-JP"/>
        </w:rPr>
        <w:t xml:space="preserve"> in </w:t>
      </w:r>
      <w:proofErr w:type="spellStart"/>
      <w:r>
        <w:rPr>
          <w:rFonts w:hint="eastAsia"/>
          <w:i/>
          <w:iCs/>
          <w:lang w:val="en-US" w:eastAsia="ja-JP"/>
        </w:rPr>
        <w:t>RRCReconfigurationComplete</w:t>
      </w:r>
      <w:proofErr w:type="spellEnd"/>
      <w:r>
        <w:rPr>
          <w:rFonts w:hint="eastAsia"/>
          <w:lang w:val="en-US" w:eastAsia="ja-JP"/>
        </w:rPr>
        <w:t xml:space="preserve"> and </w:t>
      </w:r>
      <w:proofErr w:type="spellStart"/>
      <w:r>
        <w:rPr>
          <w:rFonts w:hint="eastAsia"/>
          <w:i/>
          <w:iCs/>
          <w:lang w:val="en-US" w:eastAsia="ja-JP"/>
        </w:rPr>
        <w:t>RRCResumeComplete</w:t>
      </w:r>
      <w:proofErr w:type="spellEnd"/>
      <w:r>
        <w:rPr>
          <w:rFonts w:hint="eastAsia"/>
          <w:lang w:val="en-US" w:eastAsia="ja-JP"/>
        </w:rPr>
        <w:t>.</w:t>
      </w:r>
    </w:p>
    <w:p w14:paraId="43D92D47" w14:textId="77777777" w:rsidR="008A09E9" w:rsidRDefault="008A09E9" w:rsidP="008A09E9">
      <w:pPr>
        <w:pStyle w:val="Agreement"/>
        <w:tabs>
          <w:tab w:val="num" w:pos="1619"/>
        </w:tabs>
        <w:ind w:left="400" w:hanging="400"/>
        <w:rPr>
          <w:rFonts w:ascii="Yu Gothic" w:hAnsi="Yu Gothic" w:cs="Calibri"/>
          <w:lang w:val="en-US" w:eastAsia="ja-JP"/>
        </w:rPr>
      </w:pPr>
      <w:r>
        <w:rPr>
          <w:bCs/>
          <w:lang w:val="en-US" w:eastAsia="ja-JP"/>
        </w:rPr>
        <w:t xml:space="preserve">[045] </w:t>
      </w:r>
      <w:r>
        <w:rPr>
          <w:rFonts w:hint="eastAsia"/>
          <w:bCs/>
          <w:lang w:val="en-US" w:eastAsia="ja-JP"/>
        </w:rPr>
        <w:t>P2:</w:t>
      </w:r>
      <w:r>
        <w:rPr>
          <w:rFonts w:hint="eastAsia"/>
          <w:lang w:val="en-US" w:eastAsia="ja-JP"/>
        </w:rPr>
        <w:t xml:space="preserve"> Network request for the extended DC location reporting for more than 2 UL CCs is introduced in </w:t>
      </w:r>
      <w:proofErr w:type="spellStart"/>
      <w:r>
        <w:rPr>
          <w:rFonts w:hint="eastAsia"/>
          <w:i/>
          <w:iCs/>
          <w:lang w:val="en-US" w:eastAsia="ja-JP"/>
        </w:rPr>
        <w:t>CellGroupConfig</w:t>
      </w:r>
      <w:proofErr w:type="spellEnd"/>
      <w:r>
        <w:rPr>
          <w:rFonts w:hint="eastAsia"/>
          <w:lang w:val="en-US" w:eastAsia="ja-JP"/>
        </w:rPr>
        <w:t xml:space="preserve">. </w:t>
      </w:r>
    </w:p>
    <w:p w14:paraId="7DAADCB3" w14:textId="77777777" w:rsidR="008A09E9" w:rsidRDefault="008A09E9" w:rsidP="008A09E9">
      <w:pPr>
        <w:pStyle w:val="Agreement"/>
        <w:tabs>
          <w:tab w:val="num" w:pos="1619"/>
        </w:tabs>
        <w:ind w:left="400" w:hanging="400"/>
        <w:rPr>
          <w:lang w:val="en-US" w:eastAsia="ja-JP"/>
        </w:rPr>
      </w:pPr>
      <w:r>
        <w:rPr>
          <w:bCs/>
          <w:lang w:val="en-US" w:eastAsia="ja-JP"/>
        </w:rPr>
        <w:t xml:space="preserve">[045] </w:t>
      </w:r>
      <w:r>
        <w:rPr>
          <w:rFonts w:hint="eastAsia"/>
          <w:bCs/>
          <w:lang w:val="en-US" w:eastAsia="ja-JP"/>
        </w:rPr>
        <w:t>P3:</w:t>
      </w:r>
      <w:r>
        <w:rPr>
          <w:rFonts w:hint="eastAsia"/>
          <w:lang w:val="en-US" w:eastAsia="ja-JP"/>
        </w:rPr>
        <w:t> As part of the network request, the network indicates the combinations of UL and DL CC state of each serving cell per UL intra-band CA component of the configured CA band combination.</w:t>
      </w:r>
      <w:r>
        <w:rPr>
          <w:rFonts w:hint="eastAsia"/>
          <w:i/>
          <w:iCs/>
          <w:lang w:val="en-US" w:eastAsia="ja-JP"/>
        </w:rPr>
        <w:t xml:space="preserve"> </w:t>
      </w:r>
      <w:r>
        <w:rPr>
          <w:rFonts w:hint="eastAsia"/>
          <w:lang w:eastAsia="ja-JP"/>
        </w:rPr>
        <w:t>“</w:t>
      </w:r>
      <w:r>
        <w:rPr>
          <w:rFonts w:hint="eastAsia"/>
          <w:lang w:val="en-US" w:eastAsia="ja-JP"/>
        </w:rPr>
        <w:t>CC state</w:t>
      </w:r>
      <w:r>
        <w:rPr>
          <w:rFonts w:hint="eastAsia"/>
          <w:lang w:eastAsia="ja-JP"/>
        </w:rPr>
        <w:t>”</w:t>
      </w:r>
      <w:r>
        <w:rPr>
          <w:rFonts w:hint="eastAsia"/>
          <w:lang w:val="en-US" w:eastAsia="ja-JP"/>
        </w:rPr>
        <w:t xml:space="preserve"> indicates CC activation state and the active BWP of the activated CC.</w:t>
      </w:r>
    </w:p>
    <w:p w14:paraId="1EE1AC0D" w14:textId="77777777" w:rsidR="008A09E9" w:rsidRDefault="008A09E9" w:rsidP="008A09E9">
      <w:pPr>
        <w:pStyle w:val="Agreement"/>
        <w:tabs>
          <w:tab w:val="num" w:pos="1619"/>
        </w:tabs>
        <w:ind w:left="400" w:hanging="400"/>
        <w:rPr>
          <w:lang w:val="en-US" w:eastAsia="ja-JP"/>
        </w:rPr>
      </w:pPr>
      <w:r>
        <w:rPr>
          <w:bCs/>
          <w:lang w:val="en-US" w:eastAsia="ja-JP"/>
        </w:rPr>
        <w:t xml:space="preserve">[045] </w:t>
      </w:r>
      <w:r>
        <w:rPr>
          <w:rFonts w:hint="eastAsia"/>
          <w:bCs/>
          <w:lang w:val="en-US" w:eastAsia="ja-JP"/>
        </w:rPr>
        <w:t>P4:</w:t>
      </w:r>
      <w:r>
        <w:rPr>
          <w:rFonts w:hint="eastAsia"/>
          <w:lang w:val="en-US" w:eastAsia="ja-JP"/>
        </w:rPr>
        <w:t xml:space="preserve"> For UE capability </w:t>
      </w:r>
      <w:proofErr w:type="spellStart"/>
      <w:r>
        <w:rPr>
          <w:rFonts w:hint="eastAsia"/>
          <w:lang w:val="en-US" w:eastAsia="ja-JP"/>
        </w:rPr>
        <w:t>signalling</w:t>
      </w:r>
      <w:proofErr w:type="spellEnd"/>
      <w:r>
        <w:rPr>
          <w:rFonts w:hint="eastAsia"/>
          <w:lang w:val="en-US" w:eastAsia="ja-JP"/>
        </w:rPr>
        <w:t>, wait for RAN4 conclusion on the UE feature list.</w:t>
      </w:r>
    </w:p>
    <w:p w14:paraId="52922D49" w14:textId="77777777" w:rsidR="008A09E9" w:rsidRDefault="008A09E9" w:rsidP="008A09E9">
      <w:pPr>
        <w:pStyle w:val="Agreement"/>
        <w:tabs>
          <w:tab w:val="num" w:pos="1619"/>
        </w:tabs>
        <w:ind w:left="400" w:hanging="400"/>
        <w:rPr>
          <w:lang w:val="en-US" w:eastAsia="ja-JP"/>
        </w:rPr>
      </w:pPr>
      <w:r>
        <w:rPr>
          <w:bCs/>
          <w:lang w:val="en-US" w:eastAsia="ja-JP"/>
        </w:rPr>
        <w:t xml:space="preserve">[045] </w:t>
      </w:r>
      <w:r>
        <w:rPr>
          <w:rFonts w:hint="eastAsia"/>
          <w:bCs/>
          <w:lang w:val="en-US" w:eastAsia="ja-JP"/>
        </w:rPr>
        <w:t>P5: </w:t>
      </w:r>
      <w:r>
        <w:rPr>
          <w:rFonts w:hint="eastAsia"/>
          <w:lang w:val="en-US" w:eastAsia="ja-JP"/>
        </w:rPr>
        <w:t>FFS: DC location reporting for a band combination in which multiple UL intra-band CA components with &gt;2CCs and with &lt;=2CCs are included.</w:t>
      </w:r>
    </w:p>
    <w:p w14:paraId="58789432" w14:textId="77777777" w:rsidR="003B3FC7" w:rsidRDefault="003B3FC7" w:rsidP="00D40785"/>
    <w:p w14:paraId="4331ABC7" w14:textId="29AFCDD8" w:rsidR="008A09E9" w:rsidRDefault="008A09E9" w:rsidP="00D40785">
      <w:r>
        <w:t>Those agreements are captured and endorsed in [2]</w:t>
      </w:r>
      <w:r w:rsidR="00E722F3">
        <w:t>.</w:t>
      </w:r>
    </w:p>
    <w:p w14:paraId="56507517" w14:textId="4BA1024B" w:rsidR="00E722F3" w:rsidRDefault="004C3E09" w:rsidP="00D40785">
      <w:r>
        <w:t>RAN</w:t>
      </w:r>
      <w:r w:rsidR="00CD6FB7">
        <w:t xml:space="preserve">4 LS </w:t>
      </w:r>
      <w:r w:rsidR="00F77006">
        <w:t xml:space="preserve">[1] </w:t>
      </w:r>
      <w:r w:rsidR="00CD6FB7">
        <w:t>address</w:t>
      </w:r>
      <w:r w:rsidR="00F77006">
        <w:t>es</w:t>
      </w:r>
      <w:r w:rsidR="00CD6FB7">
        <w:t xml:space="preserve"> the applicability of R17 solution as following:</w:t>
      </w:r>
    </w:p>
    <w:p w14:paraId="60476A73" w14:textId="77777777" w:rsidR="00336047" w:rsidRPr="004949CD" w:rsidRDefault="00336047" w:rsidP="00336047">
      <w:pPr>
        <w:pBdr>
          <w:top w:val="single" w:sz="4" w:space="1" w:color="auto"/>
          <w:left w:val="single" w:sz="4" w:space="4" w:color="auto"/>
          <w:bottom w:val="single" w:sz="4" w:space="1" w:color="auto"/>
          <w:right w:val="single" w:sz="4" w:space="4" w:color="auto"/>
        </w:pBdr>
        <w:rPr>
          <w:b/>
          <w:bCs/>
        </w:rPr>
      </w:pPr>
      <w:r w:rsidRPr="004949CD">
        <w:rPr>
          <w:b/>
          <w:bCs/>
        </w:rPr>
        <w:t xml:space="preserve">Applicability </w:t>
      </w:r>
      <w:r>
        <w:rPr>
          <w:b/>
          <w:bCs/>
        </w:rPr>
        <w:t>update</w:t>
      </w:r>
    </w:p>
    <w:p w14:paraId="2ECB9B5D" w14:textId="77777777" w:rsidR="00336047" w:rsidRDefault="00336047" w:rsidP="00336047">
      <w:pPr>
        <w:pBdr>
          <w:top w:val="single" w:sz="4" w:space="1" w:color="auto"/>
          <w:left w:val="single" w:sz="4" w:space="4" w:color="auto"/>
          <w:bottom w:val="single" w:sz="4" w:space="1" w:color="auto"/>
          <w:right w:val="single" w:sz="4" w:space="4" w:color="auto"/>
        </w:pBdr>
      </w:pPr>
      <w:r>
        <w:t xml:space="preserve">In addition to &gt;2CC case, the R17 DC location reporting scheme is also applicable for </w:t>
      </w:r>
      <w:r w:rsidRPr="0030724E">
        <w:rPr>
          <w:highlight w:val="green"/>
        </w:rPr>
        <w:t>2CCs and single UL carrier within CA</w:t>
      </w:r>
      <w:r>
        <w:t>. The single UL carrier within CA at least includes the following cases:</w:t>
      </w:r>
    </w:p>
    <w:p w14:paraId="5414139A" w14:textId="77777777" w:rsidR="00336047" w:rsidRDefault="00336047" w:rsidP="00336047">
      <w:pPr>
        <w:pStyle w:val="ac"/>
        <w:numPr>
          <w:ilvl w:val="0"/>
          <w:numId w:val="38"/>
        </w:numPr>
        <w:pBdr>
          <w:top w:val="single" w:sz="4" w:space="1" w:color="auto"/>
          <w:left w:val="single" w:sz="4" w:space="4" w:color="auto"/>
          <w:bottom w:val="single" w:sz="4" w:space="1" w:color="auto"/>
          <w:right w:val="single" w:sz="4" w:space="4" w:color="auto"/>
        </w:pBdr>
        <w:overflowPunct/>
        <w:autoSpaceDE/>
        <w:spacing w:after="180"/>
        <w:ind w:firstLineChars="0"/>
        <w:jc w:val="left"/>
        <w:textAlignment w:val="auto"/>
      </w:pPr>
      <w:r>
        <w:t xml:space="preserve">non-CA case in UL (i.e., UL SCCs </w:t>
      </w:r>
      <w:proofErr w:type="gramStart"/>
      <w:r>
        <w:t>not exist</w:t>
      </w:r>
      <w:proofErr w:type="gramEnd"/>
      <w:r>
        <w:t xml:space="preserve"> or removed by network, only DL CA is configured)</w:t>
      </w:r>
    </w:p>
    <w:p w14:paraId="2140EC77" w14:textId="77777777" w:rsidR="00336047" w:rsidRDefault="00336047" w:rsidP="00336047">
      <w:pPr>
        <w:pStyle w:val="ac"/>
        <w:numPr>
          <w:ilvl w:val="0"/>
          <w:numId w:val="38"/>
        </w:numPr>
        <w:pBdr>
          <w:top w:val="single" w:sz="4" w:space="1" w:color="auto"/>
          <w:left w:val="single" w:sz="4" w:space="4" w:color="auto"/>
          <w:bottom w:val="single" w:sz="4" w:space="1" w:color="auto"/>
          <w:right w:val="single" w:sz="4" w:space="4" w:color="auto"/>
        </w:pBdr>
        <w:overflowPunct/>
        <w:autoSpaceDE/>
        <w:spacing w:after="180"/>
        <w:ind w:firstLineChars="0"/>
        <w:jc w:val="left"/>
        <w:textAlignment w:val="auto"/>
      </w:pPr>
      <w:r>
        <w:t>UL CA are configured, but only one UL CC is activated.</w:t>
      </w:r>
    </w:p>
    <w:p w14:paraId="52BC4BD3" w14:textId="77777777" w:rsidR="00336047" w:rsidRPr="00B4682E" w:rsidRDefault="00336047" w:rsidP="00336047">
      <w:pPr>
        <w:pBdr>
          <w:top w:val="single" w:sz="4" w:space="1" w:color="auto"/>
          <w:left w:val="single" w:sz="4" w:space="4" w:color="auto"/>
          <w:bottom w:val="single" w:sz="4" w:space="1" w:color="auto"/>
          <w:right w:val="single" w:sz="4" w:space="4" w:color="auto"/>
        </w:pBdr>
        <w:rPr>
          <w:b/>
          <w:bCs/>
        </w:rPr>
      </w:pPr>
      <w:r w:rsidRPr="00B4682E">
        <w:rPr>
          <w:b/>
          <w:bCs/>
        </w:rPr>
        <w:t xml:space="preserve">Compatibility with R15/R16 </w:t>
      </w:r>
      <w:r>
        <w:rPr>
          <w:b/>
          <w:bCs/>
        </w:rPr>
        <w:t xml:space="preserve">reporting </w:t>
      </w:r>
      <w:r w:rsidRPr="00B4682E">
        <w:rPr>
          <w:b/>
          <w:bCs/>
        </w:rPr>
        <w:t xml:space="preserve">scheme </w:t>
      </w:r>
    </w:p>
    <w:p w14:paraId="1CB5B924" w14:textId="77777777" w:rsidR="00336047" w:rsidRDefault="00336047" w:rsidP="00336047">
      <w:pPr>
        <w:pBdr>
          <w:top w:val="single" w:sz="4" w:space="1" w:color="auto"/>
          <w:left w:val="single" w:sz="4" w:space="4" w:color="auto"/>
          <w:bottom w:val="single" w:sz="4" w:space="1" w:color="auto"/>
          <w:right w:val="single" w:sz="4" w:space="4" w:color="auto"/>
        </w:pBdr>
      </w:pPr>
      <w:r>
        <w:t>The new reporting scheme is optional and f</w:t>
      </w:r>
      <w:r w:rsidRPr="00605E7C">
        <w:t xml:space="preserve">or cases where multiple </w:t>
      </w:r>
      <w:r>
        <w:t>reporting scheme</w:t>
      </w:r>
      <w:r w:rsidRPr="00605E7C">
        <w:t xml:space="preserve"> are applicable and UE supports these capabilities, it is up to the network to decide which </w:t>
      </w:r>
      <w:r>
        <w:t>scheme</w:t>
      </w:r>
      <w:r w:rsidRPr="00605E7C">
        <w:t xml:space="preserve"> </w:t>
      </w:r>
      <w:r>
        <w:t>will be used.</w:t>
      </w:r>
    </w:p>
    <w:p w14:paraId="028C6B9B" w14:textId="77777777" w:rsidR="00336047" w:rsidRDefault="00336047" w:rsidP="00336047">
      <w:pPr>
        <w:pBdr>
          <w:top w:val="single" w:sz="4" w:space="1" w:color="auto"/>
          <w:left w:val="single" w:sz="4" w:space="4" w:color="auto"/>
          <w:bottom w:val="single" w:sz="4" w:space="1" w:color="auto"/>
          <w:right w:val="single" w:sz="4" w:space="4" w:color="auto"/>
        </w:pBdr>
      </w:pPr>
      <w:r>
        <w:t>F</w:t>
      </w:r>
      <w:r w:rsidRPr="00605E7C">
        <w:t xml:space="preserve">or a UL CA configuration in one band combination, </w:t>
      </w:r>
      <w:r>
        <w:t xml:space="preserve">if </w:t>
      </w:r>
      <w:r>
        <w:rPr>
          <w:rFonts w:hint="eastAsia"/>
        </w:rPr>
        <w:t>multi</w:t>
      </w:r>
      <w:r>
        <w:t xml:space="preserve">ple DCs exist </w:t>
      </w:r>
      <w:r w:rsidRPr="00605E7C">
        <w:t xml:space="preserve">there is only one </w:t>
      </w:r>
      <w:r>
        <w:t>scheme</w:t>
      </w:r>
      <w:r w:rsidRPr="00605E7C">
        <w:t xml:space="preserve"> will be used for</w:t>
      </w:r>
      <w:r>
        <w:t xml:space="preserve"> these</w:t>
      </w:r>
      <w:r w:rsidRPr="00605E7C">
        <w:t xml:space="preserve"> DC location reporting</w:t>
      </w:r>
      <w:r>
        <w:t>, for example,</w:t>
      </w:r>
      <w:r w:rsidRPr="00EE333A">
        <w:t xml:space="preserve"> </w:t>
      </w:r>
      <w:r>
        <w:t>o</w:t>
      </w:r>
      <w:r w:rsidRPr="00EE333A">
        <w:t xml:space="preserve">nly Rel-17 reporting scheme can be used throughout different UL CC groups </w:t>
      </w:r>
      <w:r w:rsidRPr="00557DA3">
        <w:rPr>
          <w:highlight w:val="yellow"/>
        </w:rPr>
        <w:t>on the same band</w:t>
      </w:r>
      <w:r>
        <w:t>.</w:t>
      </w:r>
    </w:p>
    <w:p w14:paraId="573CE286" w14:textId="3DF8875D" w:rsidR="00CD6FB7" w:rsidRDefault="00336047" w:rsidP="00D40785">
      <w:r>
        <w:t>If there is more than 2 UL CCs in</w:t>
      </w:r>
      <w:r w:rsidR="00DD47BE">
        <w:t xml:space="preserve"> at least</w:t>
      </w:r>
      <w:r>
        <w:t xml:space="preserve"> one intra-band component within one band combination, then obviously only R17 solution can work. And in this case</w:t>
      </w:r>
      <w:r w:rsidR="00DD47BE">
        <w:t xml:space="preserve"> </w:t>
      </w:r>
      <w:r w:rsidR="00557DA3">
        <w:t xml:space="preserve">the RAN4 LS indicates that </w:t>
      </w:r>
      <w:r w:rsidR="00DD47BE">
        <w:t xml:space="preserve">Rel17 solution shall be also </w:t>
      </w:r>
      <w:r w:rsidR="00DD47BE">
        <w:lastRenderedPageBreak/>
        <w:t>applied for other intra-band component</w:t>
      </w:r>
      <w:r w:rsidR="00904873">
        <w:t>s</w:t>
      </w:r>
      <w:r w:rsidR="00DD47BE">
        <w:t xml:space="preserve"> for the same band.</w:t>
      </w:r>
      <w:r w:rsidR="00557DA3">
        <w:t xml:space="preserve"> So technically it is still possible that different solution can be applied for other band within same band combination. From UE point of view</w:t>
      </w:r>
      <w:r w:rsidR="00904873">
        <w:t>,</w:t>
      </w:r>
      <w:r w:rsidR="00557DA3">
        <w:t xml:space="preserve"> it would be rather complicated. It is more desirable that same solution </w:t>
      </w:r>
      <w:r w:rsidR="00CE49A3">
        <w:t>should</w:t>
      </w:r>
      <w:r w:rsidR="00557DA3">
        <w:t xml:space="preserve"> be applied for all bands within same band combination</w:t>
      </w:r>
      <w:r w:rsidR="00CE49A3">
        <w:t xml:space="preserve"> if UE can support the R17 scheme for all bands in the same band combination</w:t>
      </w:r>
      <w:r w:rsidR="00557DA3">
        <w:t>.</w:t>
      </w:r>
      <w:r w:rsidR="00DD47BE">
        <w:t xml:space="preserve"> Apart from this case, it is up to network to decide R15,</w:t>
      </w:r>
      <w:r w:rsidR="000F315E">
        <w:t xml:space="preserve"> </w:t>
      </w:r>
      <w:r w:rsidR="00DD47BE">
        <w:t>R16 or R17 solution, whichever is applicable.</w:t>
      </w:r>
    </w:p>
    <w:p w14:paraId="11BD1823" w14:textId="470D9ED2" w:rsidR="00A47028" w:rsidRPr="00F77006" w:rsidRDefault="00A47028" w:rsidP="00D40785">
      <w:pPr>
        <w:rPr>
          <w:b/>
          <w:bCs/>
        </w:rPr>
      </w:pPr>
      <w:r w:rsidRPr="00F77006">
        <w:rPr>
          <w:b/>
          <w:bCs/>
        </w:rPr>
        <w:t>Proposal</w:t>
      </w:r>
      <w:r w:rsidR="008D6CA7" w:rsidRPr="00F77006">
        <w:rPr>
          <w:b/>
          <w:bCs/>
        </w:rPr>
        <w:t xml:space="preserve"> </w:t>
      </w:r>
      <w:r w:rsidRPr="00F77006">
        <w:rPr>
          <w:b/>
          <w:bCs/>
        </w:rPr>
        <w:t xml:space="preserve">1: if there is more than 2 UL CCs in at least one intra-band component, only Rel17 solution is applicable for </w:t>
      </w:r>
      <w:r w:rsidR="008E3324" w:rsidRPr="00F77006">
        <w:rPr>
          <w:b/>
          <w:bCs/>
        </w:rPr>
        <w:t>the</w:t>
      </w:r>
      <w:r w:rsidRPr="00F77006">
        <w:rPr>
          <w:b/>
          <w:bCs/>
        </w:rPr>
        <w:t xml:space="preserve"> band.</w:t>
      </w:r>
    </w:p>
    <w:p w14:paraId="7092B6ED" w14:textId="55D6199E" w:rsidR="008E3324" w:rsidRPr="0075236B" w:rsidRDefault="008E3324" w:rsidP="00D40785">
      <w:pPr>
        <w:rPr>
          <w:b/>
          <w:bCs/>
        </w:rPr>
      </w:pPr>
      <w:r w:rsidRPr="00F77006">
        <w:rPr>
          <w:rFonts w:hint="eastAsia"/>
          <w:b/>
          <w:bCs/>
        </w:rPr>
        <w:t>P</w:t>
      </w:r>
      <w:r w:rsidRPr="00F77006">
        <w:rPr>
          <w:b/>
          <w:bCs/>
        </w:rPr>
        <w:t xml:space="preserve">roposal 1a: if UE support R17 scheme for all bands </w:t>
      </w:r>
      <w:r w:rsidR="00F77006" w:rsidRPr="00F77006">
        <w:rPr>
          <w:b/>
          <w:bCs/>
        </w:rPr>
        <w:t xml:space="preserve">within same band combination </w:t>
      </w:r>
      <w:r w:rsidRPr="00F77006">
        <w:rPr>
          <w:b/>
          <w:bCs/>
        </w:rPr>
        <w:t>and network decide to apply Rel17 solution for at least one band, then Rel17 solution should be applied for the whole band combination.</w:t>
      </w:r>
    </w:p>
    <w:p w14:paraId="292FC37D" w14:textId="4FA3BF0D" w:rsidR="00A47028" w:rsidRPr="0075236B" w:rsidRDefault="00A47028" w:rsidP="00D40785">
      <w:pPr>
        <w:rPr>
          <w:b/>
          <w:bCs/>
        </w:rPr>
      </w:pPr>
      <w:r w:rsidRPr="0075236B">
        <w:rPr>
          <w:rFonts w:hint="eastAsia"/>
          <w:b/>
          <w:bCs/>
        </w:rPr>
        <w:t>P</w:t>
      </w:r>
      <w:r w:rsidRPr="0075236B">
        <w:rPr>
          <w:b/>
          <w:bCs/>
        </w:rPr>
        <w:t>roposal</w:t>
      </w:r>
      <w:r w:rsidR="008D6CA7">
        <w:rPr>
          <w:b/>
          <w:bCs/>
        </w:rPr>
        <w:t xml:space="preserve"> </w:t>
      </w:r>
      <w:r w:rsidRPr="0075236B">
        <w:rPr>
          <w:b/>
          <w:bCs/>
        </w:rPr>
        <w:t>2: if there is no more than 2 UL CCs in any intra-band component, it is up to network to decide whether R15</w:t>
      </w:r>
      <w:r w:rsidR="009C27E8" w:rsidRPr="0075236B">
        <w:rPr>
          <w:b/>
          <w:bCs/>
        </w:rPr>
        <w:t>, R16 or R17 solution, whichever is applicable.</w:t>
      </w:r>
    </w:p>
    <w:p w14:paraId="620EC2F0" w14:textId="41CBE4B7" w:rsidR="0075236B" w:rsidRDefault="008D6CA7" w:rsidP="00D40785">
      <w:r>
        <w:rPr>
          <w:rFonts w:hint="eastAsia"/>
        </w:rPr>
        <w:t>R</w:t>
      </w:r>
      <w:r>
        <w:t>AN4 also indicate some restriction on how many CCs including UL CCs could be within one CC groups.</w:t>
      </w:r>
    </w:p>
    <w:p w14:paraId="5AFF1541" w14:textId="77777777" w:rsidR="008D6CA7" w:rsidRDefault="008D6CA7" w:rsidP="008D6CA7">
      <w:pPr>
        <w:pStyle w:val="ac"/>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firstLineChars="0"/>
        <w:jc w:val="left"/>
        <w:textAlignment w:val="auto"/>
      </w:pPr>
      <w:r w:rsidRPr="00A370E1">
        <w:t>CC groups do not always consist of multiple CCs, but it may consist of single CC</w:t>
      </w:r>
      <w:r>
        <w:t>.</w:t>
      </w:r>
    </w:p>
    <w:p w14:paraId="06DF505C" w14:textId="77777777" w:rsidR="008D6CA7" w:rsidRPr="00A66DE2" w:rsidRDefault="008D6CA7" w:rsidP="008D6CA7">
      <w:pPr>
        <w:pStyle w:val="ac"/>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firstLineChars="0"/>
        <w:jc w:val="left"/>
        <w:textAlignment w:val="auto"/>
        <w:rPr>
          <w:highlight w:val="yellow"/>
        </w:rPr>
      </w:pPr>
      <w:r w:rsidRPr="00A66DE2">
        <w:rPr>
          <w:highlight w:val="yellow"/>
        </w:rPr>
        <w:t>Considering R17 spec restriction, limit the CC groups so that each group contains only one UL CC</w:t>
      </w:r>
    </w:p>
    <w:p w14:paraId="401A828F" w14:textId="77777777" w:rsidR="008D6CA7" w:rsidRPr="00A66DE2" w:rsidRDefault="008D6CA7" w:rsidP="008D6CA7">
      <w:pPr>
        <w:pStyle w:val="ac"/>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firstLineChars="0"/>
        <w:jc w:val="left"/>
        <w:textAlignment w:val="auto"/>
        <w:rPr>
          <w:sz w:val="22"/>
          <w:szCs w:val="22"/>
          <w:highlight w:val="yellow"/>
        </w:rPr>
      </w:pPr>
      <w:r w:rsidRPr="00A66DE2">
        <w:rPr>
          <w:sz w:val="22"/>
          <w:szCs w:val="22"/>
          <w:highlight w:val="yellow"/>
        </w:rPr>
        <w:t xml:space="preserve">In R17, since there </w:t>
      </w:r>
      <w:proofErr w:type="gramStart"/>
      <w:r w:rsidRPr="00A66DE2">
        <w:rPr>
          <w:sz w:val="22"/>
          <w:szCs w:val="22"/>
          <w:highlight w:val="yellow"/>
        </w:rPr>
        <w:t>are</w:t>
      </w:r>
      <w:proofErr w:type="gramEnd"/>
      <w:r w:rsidRPr="00A66DE2">
        <w:rPr>
          <w:sz w:val="22"/>
          <w:szCs w:val="22"/>
          <w:highlight w:val="yellow"/>
        </w:rPr>
        <w:t xml:space="preserve"> only two UL CCs in case NW deactivate or </w:t>
      </w:r>
      <w:proofErr w:type="spellStart"/>
      <w:r w:rsidRPr="00A66DE2">
        <w:rPr>
          <w:sz w:val="22"/>
          <w:szCs w:val="22"/>
          <w:highlight w:val="yellow"/>
        </w:rPr>
        <w:t>deconfigure</w:t>
      </w:r>
      <w:proofErr w:type="spellEnd"/>
      <w:r w:rsidRPr="00A66DE2">
        <w:rPr>
          <w:sz w:val="22"/>
          <w:szCs w:val="22"/>
          <w:highlight w:val="yellow"/>
        </w:rPr>
        <w:t xml:space="preserve"> UL CC, there is no second DC location.</w:t>
      </w:r>
    </w:p>
    <w:p w14:paraId="461217EC" w14:textId="769966C3" w:rsidR="008D6CA7" w:rsidRDefault="008D6CA7" w:rsidP="00D40785">
      <w:r>
        <w:t xml:space="preserve">We think the </w:t>
      </w:r>
      <w:r w:rsidRPr="00F77006">
        <w:rPr>
          <w:highlight w:val="yellow"/>
        </w:rPr>
        <w:t>highlighted part</w:t>
      </w:r>
      <w:r>
        <w:t xml:space="preserve"> is only applicable for FR1 band. For FR2 actually it is possible that there </w:t>
      </w:r>
      <w:proofErr w:type="gramStart"/>
      <w:r>
        <w:t>are</w:t>
      </w:r>
      <w:proofErr w:type="gramEnd"/>
      <w:r>
        <w:t xml:space="preserve"> multiple UL CCs within one CC groups sharing same default DC location. </w:t>
      </w:r>
    </w:p>
    <w:p w14:paraId="760841A5" w14:textId="09D9F5F6" w:rsidR="008D6CA7" w:rsidRPr="008F4F8D" w:rsidRDefault="008D6CA7" w:rsidP="00D40785">
      <w:pPr>
        <w:rPr>
          <w:b/>
          <w:bCs/>
        </w:rPr>
      </w:pPr>
      <w:r w:rsidRPr="008F4F8D">
        <w:rPr>
          <w:b/>
          <w:bCs/>
        </w:rPr>
        <w:t>Proposal 3: In the field description of CC group, it should be clarified that in Rel17 there is only one UL CC for FR1 band.</w:t>
      </w:r>
    </w:p>
    <w:p w14:paraId="09BD8230" w14:textId="570A05C6" w:rsidR="008F4F8D" w:rsidRDefault="008F4F8D" w:rsidP="00D40785">
      <w:r>
        <w:t xml:space="preserve">The LS however also clarify that for FR2 band, DL-only frequency spectrum will not be used to calculate the default DC location. We think </w:t>
      </w:r>
      <w:r w:rsidR="00F77006">
        <w:t xml:space="preserve">it </w:t>
      </w:r>
      <w:r>
        <w:t>should be also made clear for both network’s request list and UE’s report CC groups.</w:t>
      </w:r>
    </w:p>
    <w:p w14:paraId="73B860EE" w14:textId="2D4B3311" w:rsidR="008F4F8D" w:rsidRPr="008F4F8D" w:rsidRDefault="008F4F8D" w:rsidP="00D40785">
      <w:pPr>
        <w:rPr>
          <w:b/>
          <w:bCs/>
        </w:rPr>
      </w:pPr>
      <w:r w:rsidRPr="00C53A6C">
        <w:rPr>
          <w:rFonts w:hint="eastAsia"/>
          <w:b/>
          <w:bCs/>
        </w:rPr>
        <w:t>P</w:t>
      </w:r>
      <w:r w:rsidRPr="00C53A6C">
        <w:rPr>
          <w:b/>
          <w:bCs/>
        </w:rPr>
        <w:t>roposal 4:</w:t>
      </w:r>
      <w:r w:rsidR="00C53A6C">
        <w:rPr>
          <w:b/>
          <w:bCs/>
        </w:rPr>
        <w:t xml:space="preserve"> </w:t>
      </w:r>
      <w:r w:rsidRPr="008F4F8D">
        <w:rPr>
          <w:b/>
          <w:bCs/>
        </w:rPr>
        <w:t>In the spec it should be clarified that DL-only FR2 frequency spectrum is not used to calculate the default DC location</w:t>
      </w:r>
    </w:p>
    <w:p w14:paraId="3C2DCE2E" w14:textId="0FB42EDA" w:rsidR="008F4F8D" w:rsidRDefault="008F4F8D" w:rsidP="00D40785">
      <w:r>
        <w:t xml:space="preserve">The LS confirm that </w:t>
      </w:r>
      <w:r w:rsidRPr="0027144A">
        <w:rPr>
          <w:i/>
        </w:rPr>
        <w:t>shift7dot5kHz</w:t>
      </w:r>
      <w:r w:rsidRPr="0027144A">
        <w:t xml:space="preserve"> is still needed for Rel-17 DC location report signalling</w:t>
      </w:r>
      <w:r>
        <w:t>.</w:t>
      </w:r>
    </w:p>
    <w:p w14:paraId="0E762A8E" w14:textId="0ABA6D8B" w:rsidR="008F4F8D" w:rsidRPr="00C53A6C" w:rsidRDefault="008F4F8D" w:rsidP="00D40785">
      <w:pPr>
        <w:rPr>
          <w:b/>
          <w:bCs/>
          <w:iCs/>
        </w:rPr>
      </w:pPr>
      <w:r w:rsidRPr="00C53A6C">
        <w:rPr>
          <w:rFonts w:hint="eastAsia"/>
          <w:b/>
          <w:bCs/>
        </w:rPr>
        <w:t>P</w:t>
      </w:r>
      <w:r w:rsidRPr="00C53A6C">
        <w:rPr>
          <w:b/>
          <w:bCs/>
        </w:rPr>
        <w:t xml:space="preserve">roposal 5: </w:t>
      </w:r>
      <w:r w:rsidRPr="00C53A6C">
        <w:rPr>
          <w:b/>
          <w:bCs/>
          <w:i/>
        </w:rPr>
        <w:t>shift7dot5kHz</w:t>
      </w:r>
      <w:r w:rsidRPr="00C53A6C">
        <w:rPr>
          <w:b/>
          <w:bCs/>
          <w:iCs/>
        </w:rPr>
        <w:t xml:space="preserve"> should be added per DC location.</w:t>
      </w:r>
    </w:p>
    <w:p w14:paraId="1F0EA4E6" w14:textId="7E0C7A8E" w:rsidR="00E82ED6" w:rsidRDefault="00E82ED6" w:rsidP="00D40785">
      <w:pPr>
        <w:rPr>
          <w:iCs/>
        </w:rPr>
      </w:pPr>
      <w:r>
        <w:rPr>
          <w:iCs/>
        </w:rPr>
        <w:t>The LS [1] indicate that “</w:t>
      </w:r>
      <w:r>
        <w:rPr>
          <w:rFonts w:hint="eastAsia"/>
        </w:rPr>
        <w:t>T</w:t>
      </w:r>
      <w:r>
        <w:t xml:space="preserve">he maximum offset range is </w:t>
      </w:r>
      <w:r>
        <w:rPr>
          <w:rFonts w:hint="eastAsia"/>
        </w:rPr>
        <w:t>±</w:t>
      </w:r>
      <w:r>
        <w:rPr>
          <w:rFonts w:hint="eastAsia"/>
        </w:rPr>
        <w:t>3</w:t>
      </w:r>
      <w:r>
        <w:t>00 MH</w:t>
      </w:r>
      <w:r>
        <w:rPr>
          <w:rFonts w:hint="eastAsia"/>
        </w:rPr>
        <w:t>z</w:t>
      </w:r>
      <w:r>
        <w:t xml:space="preserve"> for FR1 and </w:t>
      </w:r>
      <w:r>
        <w:rPr>
          <w:rFonts w:hint="eastAsia"/>
        </w:rPr>
        <w:t>±</w:t>
      </w:r>
      <w:r>
        <w:rPr>
          <w:rFonts w:hint="eastAsia"/>
        </w:rPr>
        <w:t>1</w:t>
      </w:r>
      <w:r>
        <w:t>200 MHz for FR2,</w:t>
      </w:r>
      <w:r w:rsidRPr="004949CD">
        <w:t xml:space="preserve"> </w:t>
      </w:r>
      <w:r>
        <w:t>and the granularity is the lowest subcarrier spacing used in the CA configuration</w:t>
      </w:r>
      <w:r>
        <w:rPr>
          <w:iCs/>
        </w:rPr>
        <w:t>”.</w:t>
      </w:r>
    </w:p>
    <w:p w14:paraId="3FC69B10" w14:textId="6E46F286" w:rsidR="00E82ED6" w:rsidRDefault="00E82ED6" w:rsidP="00D40785">
      <w:pPr>
        <w:rPr>
          <w:iCs/>
        </w:rPr>
      </w:pPr>
      <w:r>
        <w:rPr>
          <w:iCs/>
        </w:rPr>
        <w:t xml:space="preserve">For minimum FR1 subcarrier space 15KHz, the number of subcarriers corresponding to 300MHz is 20480. For minimum FR2 subcarrier space </w:t>
      </w:r>
      <w:r w:rsidR="004F52CD">
        <w:rPr>
          <w:iCs/>
        </w:rPr>
        <w:t>6</w:t>
      </w:r>
      <w:r>
        <w:rPr>
          <w:iCs/>
        </w:rPr>
        <w:t xml:space="preserve">0KHz, the number of subcarriers corresponding to 1200MHz is </w:t>
      </w:r>
      <w:r w:rsidR="004F52CD">
        <w:rPr>
          <w:rFonts w:hint="eastAsia"/>
          <w:iCs/>
        </w:rPr>
        <w:t>also</w:t>
      </w:r>
      <w:r w:rsidR="004F52CD">
        <w:rPr>
          <w:iCs/>
        </w:rPr>
        <w:t xml:space="preserve"> 20480</w:t>
      </w:r>
      <w:r w:rsidR="009C0DF7">
        <w:rPr>
          <w:iCs/>
        </w:rPr>
        <w:t>.</w:t>
      </w:r>
    </w:p>
    <w:p w14:paraId="63DBED4E" w14:textId="44E8F16E" w:rsidR="009C0DF7" w:rsidRPr="00B65A35" w:rsidRDefault="009C0DF7" w:rsidP="00D40785">
      <w:pPr>
        <w:rPr>
          <w:b/>
          <w:bCs/>
          <w:iCs/>
        </w:rPr>
      </w:pPr>
      <w:r w:rsidRPr="00B65A35">
        <w:rPr>
          <w:b/>
          <w:bCs/>
          <w:iCs/>
        </w:rPr>
        <w:t>Proposal 6: the value range of default DC location should be (-20480~20480) for FR1 and FR2.</w:t>
      </w:r>
    </w:p>
    <w:p w14:paraId="2D092864" w14:textId="3BB80E70" w:rsidR="008F4F8D" w:rsidRDefault="00D517AC" w:rsidP="00D40785">
      <w:pPr>
        <w:rPr>
          <w:iCs/>
        </w:rPr>
      </w:pPr>
      <w:r>
        <w:rPr>
          <w:iCs/>
        </w:rPr>
        <w:t>The UE capability 17-5 in [3] is as following: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517AC" w:rsidRPr="00FA5F98" w14:paraId="452707DC" w14:textId="77777777" w:rsidTr="00512F26">
        <w:trPr>
          <w:trHeight w:val="20"/>
        </w:trPr>
        <w:tc>
          <w:tcPr>
            <w:tcW w:w="1129" w:type="dxa"/>
            <w:shd w:val="clear" w:color="auto" w:fill="auto"/>
          </w:tcPr>
          <w:p w14:paraId="41882207" w14:textId="77777777" w:rsidR="00D517AC" w:rsidRPr="005749BE" w:rsidRDefault="00D517AC" w:rsidP="00512F26">
            <w:pPr>
              <w:pStyle w:val="TAL"/>
              <w:rPr>
                <w:rFonts w:cs="Arial"/>
                <w:szCs w:val="18"/>
                <w:lang w:eastAsia="zh-CN"/>
              </w:rPr>
            </w:pPr>
            <w:r w:rsidRPr="005749BE">
              <w:rPr>
                <w:rFonts w:cs="Arial"/>
                <w:lang w:eastAsia="ja-JP"/>
              </w:rPr>
              <w:t>DC-location</w:t>
            </w:r>
          </w:p>
        </w:tc>
        <w:tc>
          <w:tcPr>
            <w:tcW w:w="709" w:type="dxa"/>
            <w:shd w:val="clear" w:color="auto" w:fill="auto"/>
          </w:tcPr>
          <w:p w14:paraId="1E8E2F3A" w14:textId="77777777" w:rsidR="00D517AC" w:rsidRPr="005749BE" w:rsidRDefault="00D517AC" w:rsidP="00512F2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14:paraId="4FB67EE3" w14:textId="77777777" w:rsidR="00D517AC" w:rsidRPr="00FA5F98" w:rsidRDefault="00D517AC" w:rsidP="00512F2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14:paraId="272EBADC" w14:textId="77777777" w:rsidR="00D517AC" w:rsidRPr="005749BE" w:rsidRDefault="00D517AC" w:rsidP="00512F26">
            <w:pPr>
              <w:snapToGrid w:val="0"/>
              <w:spacing w:afterLines="50"/>
              <w:contextualSpacing/>
              <w:rPr>
                <w:rFonts w:eastAsiaTheme="minorEastAsia" w:cs="Arial"/>
                <w:color w:val="000000" w:themeColor="text1"/>
                <w:sz w:val="18"/>
              </w:rPr>
            </w:pPr>
            <w:r w:rsidRPr="00FA5F98">
              <w:rPr>
                <w:rFonts w:cs="Arial"/>
                <w:sz w:val="18"/>
              </w:rPr>
              <w:t xml:space="preserve">Capability of support for the extended DC location reporting (based on indicated default DC location) for </w:t>
            </w:r>
            <w:r w:rsidRPr="00D517AC">
              <w:rPr>
                <w:rFonts w:cs="Arial"/>
                <w:sz w:val="18"/>
                <w:highlight w:val="yellow"/>
              </w:rPr>
              <w:t>at least 2 UL CCs</w:t>
            </w:r>
            <w:r w:rsidRPr="00D517AC">
              <w:rPr>
                <w:rFonts w:eastAsiaTheme="minorEastAsia" w:cs="Arial" w:hint="eastAsia"/>
                <w:sz w:val="18"/>
                <w:highlight w:val="yellow"/>
              </w:rPr>
              <w:t xml:space="preserve"> in one band</w:t>
            </w:r>
            <w:r w:rsidRPr="00FA5F98">
              <w:rPr>
                <w:rFonts w:cs="Arial"/>
                <w:sz w:val="18"/>
              </w:rPr>
              <w:t>.</w:t>
            </w:r>
          </w:p>
        </w:tc>
        <w:tc>
          <w:tcPr>
            <w:tcW w:w="1277" w:type="dxa"/>
            <w:shd w:val="clear" w:color="auto" w:fill="auto"/>
          </w:tcPr>
          <w:p w14:paraId="46C34F15" w14:textId="77777777" w:rsidR="00D517AC" w:rsidRPr="00FA5F98" w:rsidRDefault="00D517AC" w:rsidP="00512F26">
            <w:pPr>
              <w:pStyle w:val="TAL"/>
              <w:rPr>
                <w:rFonts w:cs="Arial"/>
                <w:color w:val="000000" w:themeColor="text1"/>
                <w:lang w:eastAsia="ja-JP"/>
              </w:rPr>
            </w:pPr>
          </w:p>
        </w:tc>
        <w:tc>
          <w:tcPr>
            <w:tcW w:w="858" w:type="dxa"/>
            <w:shd w:val="clear" w:color="auto" w:fill="auto"/>
          </w:tcPr>
          <w:p w14:paraId="4DBDA535" w14:textId="77777777" w:rsidR="00D517AC" w:rsidRPr="00FA5F98" w:rsidRDefault="00D517AC" w:rsidP="00512F26">
            <w:pPr>
              <w:pStyle w:val="TAL"/>
              <w:rPr>
                <w:rFonts w:cs="Arial"/>
                <w:color w:val="000000" w:themeColor="text1"/>
                <w:lang w:eastAsia="ja-JP"/>
              </w:rPr>
            </w:pPr>
            <w:r w:rsidRPr="00FA5F98">
              <w:rPr>
                <w:rFonts w:cs="Arial"/>
                <w:lang w:eastAsia="ja-JP"/>
              </w:rPr>
              <w:t>yes</w:t>
            </w:r>
          </w:p>
        </w:tc>
        <w:tc>
          <w:tcPr>
            <w:tcW w:w="851" w:type="dxa"/>
            <w:shd w:val="clear" w:color="auto" w:fill="auto"/>
          </w:tcPr>
          <w:p w14:paraId="7F77AE27" w14:textId="77777777" w:rsidR="00D517AC" w:rsidRPr="00FA5F98" w:rsidRDefault="00D517AC" w:rsidP="00512F26">
            <w:pPr>
              <w:pStyle w:val="TAL"/>
              <w:rPr>
                <w:rFonts w:cs="Arial"/>
                <w:color w:val="000000" w:themeColor="text1"/>
                <w:lang w:eastAsia="ja-JP"/>
              </w:rPr>
            </w:pPr>
            <w:r w:rsidRPr="00FA5F98">
              <w:rPr>
                <w:rFonts w:cs="Arial"/>
                <w:lang w:eastAsia="ja-JP"/>
              </w:rPr>
              <w:t>no</w:t>
            </w:r>
          </w:p>
        </w:tc>
        <w:tc>
          <w:tcPr>
            <w:tcW w:w="1417" w:type="dxa"/>
          </w:tcPr>
          <w:p w14:paraId="2D610E72" w14:textId="77777777" w:rsidR="00D517AC" w:rsidRPr="00FA5F98" w:rsidRDefault="00D517AC" w:rsidP="00512F2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14:paraId="7F74040D" w14:textId="77777777" w:rsidR="00D517AC" w:rsidRPr="00FA5F98" w:rsidRDefault="00D517AC" w:rsidP="00512F2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14:paraId="20CC625B" w14:textId="77777777" w:rsidR="00D517AC" w:rsidRPr="00FA5F98" w:rsidRDefault="00D517AC" w:rsidP="00512F26">
            <w:pPr>
              <w:pStyle w:val="TAL"/>
              <w:rPr>
                <w:rFonts w:cs="Arial"/>
                <w:color w:val="000000" w:themeColor="text1"/>
                <w:lang w:eastAsia="ja-JP"/>
              </w:rPr>
            </w:pPr>
            <w:r w:rsidRPr="00FA5F98">
              <w:rPr>
                <w:rFonts w:cs="Arial"/>
                <w:lang w:eastAsia="ja-JP"/>
              </w:rPr>
              <w:t>No</w:t>
            </w:r>
          </w:p>
        </w:tc>
        <w:tc>
          <w:tcPr>
            <w:tcW w:w="993" w:type="dxa"/>
            <w:shd w:val="clear" w:color="auto" w:fill="auto"/>
          </w:tcPr>
          <w:p w14:paraId="5BE60BCF" w14:textId="77777777" w:rsidR="00D517AC" w:rsidRPr="00FA5F98" w:rsidRDefault="00D517AC" w:rsidP="00512F26">
            <w:pPr>
              <w:pStyle w:val="TAL"/>
              <w:rPr>
                <w:rFonts w:cs="Arial"/>
                <w:color w:val="000000" w:themeColor="text1"/>
                <w:lang w:eastAsia="ja-JP"/>
              </w:rPr>
            </w:pPr>
            <w:r w:rsidRPr="00FA5F98">
              <w:rPr>
                <w:rFonts w:cs="Arial"/>
                <w:lang w:eastAsia="ja-JP"/>
              </w:rPr>
              <w:t>No</w:t>
            </w:r>
          </w:p>
        </w:tc>
        <w:tc>
          <w:tcPr>
            <w:tcW w:w="1842" w:type="dxa"/>
          </w:tcPr>
          <w:p w14:paraId="235FDA5E" w14:textId="77777777" w:rsidR="00D517AC" w:rsidRPr="00FA5F98" w:rsidRDefault="00D517AC" w:rsidP="00512F26">
            <w:pPr>
              <w:pStyle w:val="TAL"/>
              <w:rPr>
                <w:rFonts w:cs="Arial"/>
                <w:color w:val="000000" w:themeColor="text1"/>
              </w:rPr>
            </w:pPr>
          </w:p>
        </w:tc>
        <w:tc>
          <w:tcPr>
            <w:tcW w:w="1843" w:type="dxa"/>
            <w:shd w:val="clear" w:color="auto" w:fill="auto"/>
          </w:tcPr>
          <w:p w14:paraId="2F491DA5" w14:textId="77777777" w:rsidR="00D517AC" w:rsidRPr="00FA5F98" w:rsidRDefault="00D517AC" w:rsidP="00512F26">
            <w:pPr>
              <w:pStyle w:val="TAL"/>
              <w:rPr>
                <w:rFonts w:eastAsia="宋体"/>
                <w:lang w:eastAsia="zh-CN"/>
              </w:rPr>
            </w:pPr>
          </w:p>
        </w:tc>
        <w:tc>
          <w:tcPr>
            <w:tcW w:w="1276" w:type="dxa"/>
            <w:shd w:val="clear" w:color="auto" w:fill="auto"/>
          </w:tcPr>
          <w:p w14:paraId="23030016" w14:textId="77777777" w:rsidR="00D517AC" w:rsidRPr="00FA5F98" w:rsidRDefault="00D517AC" w:rsidP="00512F2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bl>
    <w:p w14:paraId="53E2AFDD" w14:textId="026DC618" w:rsidR="00D517AC" w:rsidRDefault="0030724E" w:rsidP="00D517AC">
      <w:pPr>
        <w:spacing w:beforeLines="100" w:before="240"/>
        <w:rPr>
          <w:iCs/>
        </w:rPr>
      </w:pPr>
      <w:r>
        <w:rPr>
          <w:iCs/>
        </w:rPr>
        <w:t>T</w:t>
      </w:r>
      <w:r w:rsidR="00D517AC">
        <w:rPr>
          <w:iCs/>
        </w:rPr>
        <w:t>he LS</w:t>
      </w:r>
      <w:r w:rsidR="00904873">
        <w:rPr>
          <w:iCs/>
        </w:rPr>
        <w:t xml:space="preserve"> </w:t>
      </w:r>
      <w:r>
        <w:rPr>
          <w:iCs/>
        </w:rPr>
        <w:t>[1]</w:t>
      </w:r>
      <w:r w:rsidR="00D517AC">
        <w:rPr>
          <w:iCs/>
        </w:rPr>
        <w:t xml:space="preserve"> say</w:t>
      </w:r>
      <w:r>
        <w:rPr>
          <w:iCs/>
        </w:rPr>
        <w:t>s</w:t>
      </w:r>
      <w:r w:rsidR="00D517AC">
        <w:rPr>
          <w:iCs/>
        </w:rPr>
        <w:t xml:space="preserve"> </w:t>
      </w:r>
      <w:r>
        <w:rPr>
          <w:iCs/>
        </w:rPr>
        <w:t>“</w:t>
      </w:r>
      <w:r>
        <w:t xml:space="preserve">the R17 DC location reporting scheme is also applicable for </w:t>
      </w:r>
      <w:r w:rsidRPr="0030724E">
        <w:rPr>
          <w:highlight w:val="green"/>
        </w:rPr>
        <w:t>2CCs and single UL carrier within CA</w:t>
      </w:r>
      <w:r>
        <w:rPr>
          <w:iCs/>
        </w:rPr>
        <w:t>”. While UE capability 17-5 say the scheme is applicable for “</w:t>
      </w:r>
      <w:r w:rsidRPr="00D517AC">
        <w:rPr>
          <w:rFonts w:cs="Arial"/>
          <w:sz w:val="18"/>
          <w:highlight w:val="yellow"/>
        </w:rPr>
        <w:t>at least 2 UL CCs</w:t>
      </w:r>
      <w:r w:rsidRPr="00D517AC">
        <w:rPr>
          <w:rFonts w:eastAsiaTheme="minorEastAsia" w:cs="Arial" w:hint="eastAsia"/>
          <w:sz w:val="18"/>
          <w:highlight w:val="yellow"/>
        </w:rPr>
        <w:t xml:space="preserve"> in one band</w:t>
      </w:r>
      <w:r>
        <w:rPr>
          <w:iCs/>
        </w:rPr>
        <w:t xml:space="preserve">”. It sounds like it doesn’t cover single UL CC case. Our understanding is that single UL CC is subset of at least 2 UL CCs. </w:t>
      </w:r>
      <w:proofErr w:type="gramStart"/>
      <w:r>
        <w:rPr>
          <w:iCs/>
        </w:rPr>
        <w:t>So</w:t>
      </w:r>
      <w:proofErr w:type="gramEnd"/>
      <w:r>
        <w:rPr>
          <w:iCs/>
        </w:rPr>
        <w:t xml:space="preserve"> when UE report 17-5, network should understand UE can also report for single UL CC case.</w:t>
      </w:r>
    </w:p>
    <w:p w14:paraId="1D7E1DEE" w14:textId="5356DC81" w:rsidR="0030724E" w:rsidRPr="00B80270" w:rsidRDefault="0030724E" w:rsidP="00D517AC">
      <w:pPr>
        <w:spacing w:beforeLines="100" w:before="240"/>
        <w:rPr>
          <w:b/>
          <w:bCs/>
          <w:iCs/>
        </w:rPr>
      </w:pPr>
      <w:r w:rsidRPr="00B80270">
        <w:rPr>
          <w:rFonts w:hint="eastAsia"/>
          <w:b/>
          <w:bCs/>
          <w:iCs/>
        </w:rPr>
        <w:t>P</w:t>
      </w:r>
      <w:r w:rsidRPr="00B80270">
        <w:rPr>
          <w:b/>
          <w:bCs/>
          <w:iCs/>
        </w:rPr>
        <w:t xml:space="preserve">roposal </w:t>
      </w:r>
      <w:r w:rsidR="009C0DF7">
        <w:rPr>
          <w:b/>
          <w:bCs/>
          <w:iCs/>
        </w:rPr>
        <w:t>7</w:t>
      </w:r>
      <w:r w:rsidRPr="00B80270">
        <w:rPr>
          <w:b/>
          <w:bCs/>
          <w:iCs/>
        </w:rPr>
        <w:t xml:space="preserve">: UE supporting </w:t>
      </w:r>
      <w:r w:rsidR="008D27E7" w:rsidRPr="00B80270">
        <w:rPr>
          <w:b/>
          <w:bCs/>
          <w:iCs/>
        </w:rPr>
        <w:t>RAN4 UE capability 17-5 can report default DC location also for single UL CC case. And this should be clarified for 306 CR.</w:t>
      </w:r>
    </w:p>
    <w:p w14:paraId="29F98C4C" w14:textId="77777777" w:rsidR="00D40785" w:rsidRDefault="00D40785" w:rsidP="00D40785">
      <w:pPr>
        <w:pStyle w:val="1"/>
      </w:pPr>
      <w:r>
        <w:lastRenderedPageBreak/>
        <w:t>Conclusion</w:t>
      </w:r>
    </w:p>
    <w:p w14:paraId="198D640E" w14:textId="77777777" w:rsidR="008B21DE" w:rsidRPr="00F77006" w:rsidRDefault="008B21DE" w:rsidP="008B21DE">
      <w:pPr>
        <w:rPr>
          <w:b/>
          <w:bCs/>
        </w:rPr>
      </w:pPr>
      <w:r w:rsidRPr="00F77006">
        <w:rPr>
          <w:b/>
          <w:bCs/>
        </w:rPr>
        <w:t>Proposal 1: if there is more than 2 UL CCs in at least one intra-band component, only Rel17 solution is applicable for the band.</w:t>
      </w:r>
    </w:p>
    <w:p w14:paraId="60441E9D" w14:textId="77777777" w:rsidR="008B21DE" w:rsidRPr="0075236B" w:rsidRDefault="008B21DE" w:rsidP="008B21DE">
      <w:pPr>
        <w:rPr>
          <w:b/>
          <w:bCs/>
        </w:rPr>
      </w:pPr>
      <w:r w:rsidRPr="00F77006">
        <w:rPr>
          <w:rFonts w:hint="eastAsia"/>
          <w:b/>
          <w:bCs/>
        </w:rPr>
        <w:t>P</w:t>
      </w:r>
      <w:r w:rsidRPr="00F77006">
        <w:rPr>
          <w:b/>
          <w:bCs/>
        </w:rPr>
        <w:t>roposal 1a: if UE support R17 scheme for all bands within same band combination and network decide to apply Rel17 solution for at least one band, then Rel17 solution should be applied for the whole band combination.</w:t>
      </w:r>
    </w:p>
    <w:p w14:paraId="30574959" w14:textId="77777777" w:rsidR="008B21DE" w:rsidRPr="0075236B" w:rsidRDefault="008B21DE" w:rsidP="008B21DE">
      <w:pPr>
        <w:rPr>
          <w:b/>
          <w:bCs/>
        </w:rPr>
      </w:pPr>
      <w:r w:rsidRPr="0075236B">
        <w:rPr>
          <w:rFonts w:hint="eastAsia"/>
          <w:b/>
          <w:bCs/>
        </w:rPr>
        <w:t>P</w:t>
      </w:r>
      <w:r w:rsidRPr="0075236B">
        <w:rPr>
          <w:b/>
          <w:bCs/>
        </w:rPr>
        <w:t>roposal</w:t>
      </w:r>
      <w:r>
        <w:rPr>
          <w:b/>
          <w:bCs/>
        </w:rPr>
        <w:t xml:space="preserve"> </w:t>
      </w:r>
      <w:r w:rsidRPr="0075236B">
        <w:rPr>
          <w:b/>
          <w:bCs/>
        </w:rPr>
        <w:t>2: if there is no more than 2 UL CCs in any intra-band component, it is up to network to decide whether R15, R16 or R17 solution, whichever is applicable.</w:t>
      </w:r>
    </w:p>
    <w:p w14:paraId="4EB6F4AA" w14:textId="77777777" w:rsidR="008B21DE" w:rsidRPr="008F4F8D" w:rsidRDefault="008B21DE" w:rsidP="008B21DE">
      <w:pPr>
        <w:rPr>
          <w:b/>
          <w:bCs/>
        </w:rPr>
      </w:pPr>
      <w:r w:rsidRPr="008F4F8D">
        <w:rPr>
          <w:b/>
          <w:bCs/>
        </w:rPr>
        <w:t>Proposal 3: In the field description of CC group, it should be clarified that in Rel17 there is only one UL CC for FR1 band.</w:t>
      </w:r>
    </w:p>
    <w:p w14:paraId="17A3B24C" w14:textId="77777777" w:rsidR="008B21DE" w:rsidRPr="008F4F8D" w:rsidRDefault="008B21DE" w:rsidP="008B21DE">
      <w:pPr>
        <w:rPr>
          <w:b/>
          <w:bCs/>
        </w:rPr>
      </w:pPr>
      <w:r w:rsidRPr="00C53A6C">
        <w:rPr>
          <w:rFonts w:hint="eastAsia"/>
          <w:b/>
          <w:bCs/>
        </w:rPr>
        <w:t>P</w:t>
      </w:r>
      <w:r w:rsidRPr="00C53A6C">
        <w:rPr>
          <w:b/>
          <w:bCs/>
        </w:rPr>
        <w:t>roposal 4:</w:t>
      </w:r>
      <w:r>
        <w:rPr>
          <w:b/>
          <w:bCs/>
        </w:rPr>
        <w:t xml:space="preserve"> </w:t>
      </w:r>
      <w:r w:rsidRPr="008F4F8D">
        <w:rPr>
          <w:b/>
          <w:bCs/>
        </w:rPr>
        <w:t>In the spec it should be clarified that DL-only FR2 frequency spectrum is not used to calculate the default DC location</w:t>
      </w:r>
    </w:p>
    <w:p w14:paraId="3CFD683E" w14:textId="77777777" w:rsidR="008B21DE" w:rsidRPr="00C53A6C" w:rsidRDefault="008B21DE" w:rsidP="008B21DE">
      <w:pPr>
        <w:rPr>
          <w:b/>
          <w:bCs/>
          <w:iCs/>
        </w:rPr>
      </w:pPr>
      <w:r w:rsidRPr="00C53A6C">
        <w:rPr>
          <w:rFonts w:hint="eastAsia"/>
          <w:b/>
          <w:bCs/>
        </w:rPr>
        <w:t>P</w:t>
      </w:r>
      <w:r w:rsidRPr="00C53A6C">
        <w:rPr>
          <w:b/>
          <w:bCs/>
        </w:rPr>
        <w:t xml:space="preserve">roposal 5: </w:t>
      </w:r>
      <w:r w:rsidRPr="00C53A6C">
        <w:rPr>
          <w:b/>
          <w:bCs/>
          <w:i/>
        </w:rPr>
        <w:t>shift7dot5kHz</w:t>
      </w:r>
      <w:r w:rsidRPr="00C53A6C">
        <w:rPr>
          <w:b/>
          <w:bCs/>
          <w:iCs/>
        </w:rPr>
        <w:t xml:space="preserve"> should be added per DC location.</w:t>
      </w:r>
    </w:p>
    <w:p w14:paraId="4DC92B9C" w14:textId="109BB96A" w:rsidR="008B21DE" w:rsidRPr="00B65A35" w:rsidRDefault="008B21DE" w:rsidP="008B21DE">
      <w:pPr>
        <w:rPr>
          <w:b/>
          <w:bCs/>
          <w:iCs/>
        </w:rPr>
      </w:pPr>
      <w:r w:rsidRPr="00B65A35">
        <w:rPr>
          <w:b/>
          <w:bCs/>
          <w:iCs/>
        </w:rPr>
        <w:t xml:space="preserve">Proposal 6: the value range of default DC location should be (-20480~20480) for FR1 </w:t>
      </w:r>
      <w:r w:rsidR="004D23CD">
        <w:rPr>
          <w:b/>
          <w:bCs/>
          <w:iCs/>
        </w:rPr>
        <w:t xml:space="preserve">and </w:t>
      </w:r>
      <w:r w:rsidRPr="00B65A35">
        <w:rPr>
          <w:b/>
          <w:bCs/>
          <w:iCs/>
        </w:rPr>
        <w:t>FR2.</w:t>
      </w:r>
    </w:p>
    <w:p w14:paraId="6587FB07" w14:textId="69D6CA8B" w:rsidR="00D40785" w:rsidRPr="008B21DE" w:rsidRDefault="008B21DE" w:rsidP="008B21DE">
      <w:pPr>
        <w:spacing w:beforeLines="100" w:before="240"/>
        <w:rPr>
          <w:b/>
          <w:bCs/>
          <w:iCs/>
        </w:rPr>
      </w:pPr>
      <w:r w:rsidRPr="00B80270">
        <w:rPr>
          <w:rFonts w:hint="eastAsia"/>
          <w:b/>
          <w:bCs/>
          <w:iCs/>
        </w:rPr>
        <w:t>P</w:t>
      </w:r>
      <w:r w:rsidRPr="00B80270">
        <w:rPr>
          <w:b/>
          <w:bCs/>
          <w:iCs/>
        </w:rPr>
        <w:t xml:space="preserve">roposal </w:t>
      </w:r>
      <w:r>
        <w:rPr>
          <w:b/>
          <w:bCs/>
          <w:iCs/>
        </w:rPr>
        <w:t>7</w:t>
      </w:r>
      <w:r w:rsidRPr="00B80270">
        <w:rPr>
          <w:b/>
          <w:bCs/>
          <w:iCs/>
        </w:rPr>
        <w:t>: UE supporting RAN4 UE capability 17-5 can report default DC location also for single UL CC case. And this should be clarified for 306 CR.</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609B7F8E" w14:textId="692BC86D" w:rsidR="008874AD" w:rsidRDefault="00564F93" w:rsidP="008874AD">
      <w:r>
        <w:rPr>
          <w:rFonts w:hint="eastAsia"/>
        </w:rPr>
        <w:t>[</w:t>
      </w:r>
      <w:r>
        <w:t xml:space="preserve">1] </w:t>
      </w:r>
      <w:r w:rsidRPr="00564F93">
        <w:t>R4-2210782</w:t>
      </w:r>
      <w:r w:rsidRPr="00564F93">
        <w:tab/>
        <w:t>LS on DC location for intra-band CA</w:t>
      </w:r>
    </w:p>
    <w:p w14:paraId="4FB4EDC4" w14:textId="572CA83E" w:rsidR="008A09E9" w:rsidRDefault="008A09E9" w:rsidP="008874AD">
      <w:r>
        <w:rPr>
          <w:rFonts w:hint="eastAsia"/>
        </w:rPr>
        <w:t>[</w:t>
      </w:r>
      <w:r>
        <w:t xml:space="preserve">2] </w:t>
      </w:r>
      <w:r w:rsidRPr="008A09E9">
        <w:t>R2-2206650</w:t>
      </w:r>
      <w:r w:rsidRPr="008A09E9">
        <w:tab/>
        <w:t>Introduction of DC location reporting for more than 2CCs</w:t>
      </w:r>
      <w:r w:rsidRPr="008A09E9">
        <w:tab/>
        <w:t xml:space="preserve">Huawei, </w:t>
      </w:r>
      <w:proofErr w:type="spellStart"/>
      <w:r w:rsidRPr="008A09E9">
        <w:t>HiSilicon</w:t>
      </w:r>
      <w:proofErr w:type="spellEnd"/>
      <w:r w:rsidRPr="008A09E9">
        <w:tab/>
        <w:t>CR</w:t>
      </w:r>
      <w:r w:rsidRPr="008A09E9">
        <w:tab/>
        <w:t>Rel-17</w:t>
      </w:r>
      <w:r w:rsidRPr="008A09E9">
        <w:tab/>
        <w:t>38.331</w:t>
      </w:r>
      <w:r w:rsidRPr="008A09E9">
        <w:tab/>
        <w:t>17.0.0</w:t>
      </w:r>
      <w:r w:rsidRPr="008A09E9">
        <w:tab/>
        <w:t>3097</w:t>
      </w:r>
      <w:r w:rsidRPr="008A09E9">
        <w:tab/>
        <w:t>1</w:t>
      </w:r>
      <w:r w:rsidRPr="008A09E9">
        <w:tab/>
        <w:t>B</w:t>
      </w:r>
      <w:r w:rsidRPr="008A09E9">
        <w:tab/>
        <w:t>NR_RF_FR2_req_enh2-Core</w:t>
      </w:r>
    </w:p>
    <w:p w14:paraId="673F2491" w14:textId="6C921B66" w:rsidR="00D517AC" w:rsidRPr="008874AD" w:rsidRDefault="00D517AC" w:rsidP="008874AD">
      <w:r>
        <w:rPr>
          <w:rFonts w:hint="eastAsia"/>
        </w:rPr>
        <w:t>[</w:t>
      </w:r>
      <w:r>
        <w:t xml:space="preserve">3] </w:t>
      </w:r>
      <w:r w:rsidRPr="00D517AC">
        <w:t>R4-2211190</w:t>
      </w:r>
      <w:r w:rsidRPr="00D517AC">
        <w:tab/>
        <w:t>LS on Rel-17 RAN4 UE feature list for NR</w:t>
      </w:r>
    </w:p>
    <w:sectPr w:rsidR="00D517AC"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C1B3" w14:textId="77777777" w:rsidR="00E17351" w:rsidRDefault="00E17351" w:rsidP="00536369">
      <w:pPr>
        <w:spacing w:after="0"/>
      </w:pPr>
      <w:r>
        <w:separator/>
      </w:r>
    </w:p>
  </w:endnote>
  <w:endnote w:type="continuationSeparator" w:id="0">
    <w:p w14:paraId="414C65ED" w14:textId="77777777" w:rsidR="00E17351" w:rsidRDefault="00E1735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38352A" w:rsidRDefault="0038352A">
    <w:pPr>
      <w:pStyle w:val="a6"/>
      <w:tabs>
        <w:tab w:val="center" w:pos="4820"/>
        <w:tab w:val="right" w:pos="9639"/>
      </w:tabs>
      <w:jc w:val="left"/>
    </w:pPr>
    <w:r>
      <w:tab/>
    </w:r>
    <w:r>
      <w:fldChar w:fldCharType="begin"/>
    </w:r>
    <w:r>
      <w:rPr>
        <w:rStyle w:val="a4"/>
      </w:rPr>
      <w:instrText xml:space="preserve"> PAGE </w:instrText>
    </w:r>
    <w:r>
      <w:fldChar w:fldCharType="separate"/>
    </w:r>
    <w:r w:rsidR="005B3B9E">
      <w:rPr>
        <w:rStyle w:val="a4"/>
        <w:noProof/>
      </w:rPr>
      <w:t>1</w:t>
    </w:r>
    <w:r>
      <w:fldChar w:fldCharType="end"/>
    </w:r>
    <w:r>
      <w:rPr>
        <w:rStyle w:val="a4"/>
      </w:rPr>
      <w:t>/</w:t>
    </w:r>
    <w:r>
      <w:fldChar w:fldCharType="begin"/>
    </w:r>
    <w:r>
      <w:rPr>
        <w:rStyle w:val="a4"/>
      </w:rPr>
      <w:instrText xml:space="preserve"> NUMPAGES </w:instrText>
    </w:r>
    <w:r>
      <w:fldChar w:fldCharType="separate"/>
    </w:r>
    <w:r w:rsidR="005B3B9E">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D2DD6" w14:textId="77777777" w:rsidR="00E17351" w:rsidRDefault="00E17351" w:rsidP="00536369">
      <w:pPr>
        <w:spacing w:after="0"/>
      </w:pPr>
      <w:r>
        <w:separator/>
      </w:r>
    </w:p>
  </w:footnote>
  <w:footnote w:type="continuationSeparator" w:id="0">
    <w:p w14:paraId="232CD273" w14:textId="77777777" w:rsidR="00E17351" w:rsidRDefault="00E1735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701129801">
    <w:abstractNumId w:val="0"/>
  </w:num>
  <w:num w:numId="2" w16cid:durableId="686098321">
    <w:abstractNumId w:val="3"/>
  </w:num>
  <w:num w:numId="3" w16cid:durableId="1424836660">
    <w:abstractNumId w:val="15"/>
  </w:num>
  <w:num w:numId="4" w16cid:durableId="1443837315">
    <w:abstractNumId w:val="14"/>
  </w:num>
  <w:num w:numId="5" w16cid:durableId="814762022">
    <w:abstractNumId w:val="9"/>
  </w:num>
  <w:num w:numId="6" w16cid:durableId="561333247">
    <w:abstractNumId w:val="2"/>
  </w:num>
  <w:num w:numId="7" w16cid:durableId="2132746904">
    <w:abstractNumId w:val="0"/>
  </w:num>
  <w:num w:numId="8" w16cid:durableId="1957520794">
    <w:abstractNumId w:val="0"/>
  </w:num>
  <w:num w:numId="9" w16cid:durableId="1908875896">
    <w:abstractNumId w:val="0"/>
  </w:num>
  <w:num w:numId="10" w16cid:durableId="308290161">
    <w:abstractNumId w:val="0"/>
  </w:num>
  <w:num w:numId="11" w16cid:durableId="1261327856">
    <w:abstractNumId w:val="12"/>
  </w:num>
  <w:num w:numId="12" w16cid:durableId="1028028023">
    <w:abstractNumId w:val="13"/>
  </w:num>
  <w:num w:numId="13" w16cid:durableId="548733254">
    <w:abstractNumId w:val="18"/>
  </w:num>
  <w:num w:numId="14" w16cid:durableId="473378523">
    <w:abstractNumId w:val="7"/>
  </w:num>
  <w:num w:numId="15" w16cid:durableId="877204201">
    <w:abstractNumId w:val="8"/>
  </w:num>
  <w:num w:numId="16" w16cid:durableId="265043341">
    <w:abstractNumId w:val="11"/>
  </w:num>
  <w:num w:numId="17" w16cid:durableId="320736135">
    <w:abstractNumId w:val="4"/>
  </w:num>
  <w:num w:numId="18" w16cid:durableId="1218397507">
    <w:abstractNumId w:val="10"/>
  </w:num>
  <w:num w:numId="19" w16cid:durableId="1700274582">
    <w:abstractNumId w:val="6"/>
  </w:num>
  <w:num w:numId="20" w16cid:durableId="795217326">
    <w:abstractNumId w:val="17"/>
  </w:num>
  <w:num w:numId="21" w16cid:durableId="1705208582">
    <w:abstractNumId w:val="16"/>
  </w:num>
  <w:num w:numId="22" w16cid:durableId="1580168662">
    <w:abstractNumId w:val="0"/>
  </w:num>
  <w:num w:numId="23" w16cid:durableId="320234811">
    <w:abstractNumId w:val="0"/>
  </w:num>
  <w:num w:numId="24" w16cid:durableId="2438373">
    <w:abstractNumId w:val="0"/>
  </w:num>
  <w:num w:numId="25" w16cid:durableId="1978484127">
    <w:abstractNumId w:val="0"/>
  </w:num>
  <w:num w:numId="26" w16cid:durableId="1078677969">
    <w:abstractNumId w:val="0"/>
  </w:num>
  <w:num w:numId="27" w16cid:durableId="196281315">
    <w:abstractNumId w:val="0"/>
  </w:num>
  <w:num w:numId="28" w16cid:durableId="93599917">
    <w:abstractNumId w:val="0"/>
  </w:num>
  <w:num w:numId="29" w16cid:durableId="240679462">
    <w:abstractNumId w:val="0"/>
  </w:num>
  <w:num w:numId="30" w16cid:durableId="419832621">
    <w:abstractNumId w:val="0"/>
  </w:num>
  <w:num w:numId="31" w16cid:durableId="1223635708">
    <w:abstractNumId w:val="0"/>
  </w:num>
  <w:num w:numId="32" w16cid:durableId="888959067">
    <w:abstractNumId w:val="0"/>
  </w:num>
  <w:num w:numId="33" w16cid:durableId="2127237247">
    <w:abstractNumId w:val="0"/>
  </w:num>
  <w:num w:numId="34" w16cid:durableId="29108631">
    <w:abstractNumId w:val="0"/>
  </w:num>
  <w:num w:numId="35" w16cid:durableId="1682931461">
    <w:abstractNumId w:val="0"/>
  </w:num>
  <w:num w:numId="36" w16cid:durableId="1858033972">
    <w:abstractNumId w:val="0"/>
  </w:num>
  <w:num w:numId="37" w16cid:durableId="1410688091">
    <w:abstractNumId w:val="5"/>
  </w:num>
  <w:num w:numId="38" w16cid:durableId="1289504484">
    <w:abstractNumId w:val="19"/>
  </w:num>
  <w:num w:numId="39" w16cid:durableId="1329361541">
    <w:abstractNumId w:val="1"/>
  </w:num>
  <w:num w:numId="40" w16cid:durableId="14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3B6D"/>
    <w:rsid w:val="000067C2"/>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A064F"/>
    <w:rsid w:val="000B361C"/>
    <w:rsid w:val="000B5C7C"/>
    <w:rsid w:val="000C30EA"/>
    <w:rsid w:val="000C4CE6"/>
    <w:rsid w:val="000D5F82"/>
    <w:rsid w:val="000F219D"/>
    <w:rsid w:val="000F315E"/>
    <w:rsid w:val="00105717"/>
    <w:rsid w:val="0011117C"/>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A7347"/>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16B38"/>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21A5"/>
    <w:rsid w:val="002B3A81"/>
    <w:rsid w:val="002B48D5"/>
    <w:rsid w:val="002B705F"/>
    <w:rsid w:val="002C327A"/>
    <w:rsid w:val="002D3DBB"/>
    <w:rsid w:val="002D5158"/>
    <w:rsid w:val="002E09E6"/>
    <w:rsid w:val="002E2528"/>
    <w:rsid w:val="002F64DA"/>
    <w:rsid w:val="002F728A"/>
    <w:rsid w:val="003044D4"/>
    <w:rsid w:val="0030724E"/>
    <w:rsid w:val="003102C5"/>
    <w:rsid w:val="00311FBF"/>
    <w:rsid w:val="0031620E"/>
    <w:rsid w:val="003173B5"/>
    <w:rsid w:val="00320C4F"/>
    <w:rsid w:val="00323052"/>
    <w:rsid w:val="003245E8"/>
    <w:rsid w:val="0032564B"/>
    <w:rsid w:val="003276EA"/>
    <w:rsid w:val="00336047"/>
    <w:rsid w:val="00345130"/>
    <w:rsid w:val="00360626"/>
    <w:rsid w:val="0036136C"/>
    <w:rsid w:val="00361911"/>
    <w:rsid w:val="0036282A"/>
    <w:rsid w:val="00365EAB"/>
    <w:rsid w:val="0037328E"/>
    <w:rsid w:val="00373F98"/>
    <w:rsid w:val="00374CD8"/>
    <w:rsid w:val="003761FB"/>
    <w:rsid w:val="0038352A"/>
    <w:rsid w:val="00383F0C"/>
    <w:rsid w:val="003861C4"/>
    <w:rsid w:val="003870B6"/>
    <w:rsid w:val="00395F05"/>
    <w:rsid w:val="00397842"/>
    <w:rsid w:val="003A05C0"/>
    <w:rsid w:val="003B298B"/>
    <w:rsid w:val="003B3FC7"/>
    <w:rsid w:val="003B51C5"/>
    <w:rsid w:val="003D09D1"/>
    <w:rsid w:val="003D43B2"/>
    <w:rsid w:val="003D5447"/>
    <w:rsid w:val="003E138E"/>
    <w:rsid w:val="003E4A07"/>
    <w:rsid w:val="003F0277"/>
    <w:rsid w:val="003F2CDF"/>
    <w:rsid w:val="00401053"/>
    <w:rsid w:val="004019D0"/>
    <w:rsid w:val="004039DA"/>
    <w:rsid w:val="00415EEF"/>
    <w:rsid w:val="00424078"/>
    <w:rsid w:val="0042549E"/>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91647"/>
    <w:rsid w:val="00496D3A"/>
    <w:rsid w:val="00497525"/>
    <w:rsid w:val="004A041D"/>
    <w:rsid w:val="004A0D2B"/>
    <w:rsid w:val="004A18F4"/>
    <w:rsid w:val="004A5980"/>
    <w:rsid w:val="004A5EE0"/>
    <w:rsid w:val="004B03D5"/>
    <w:rsid w:val="004B4928"/>
    <w:rsid w:val="004C029E"/>
    <w:rsid w:val="004C15DD"/>
    <w:rsid w:val="004C3E09"/>
    <w:rsid w:val="004C7961"/>
    <w:rsid w:val="004D1C84"/>
    <w:rsid w:val="004D23CD"/>
    <w:rsid w:val="004D7404"/>
    <w:rsid w:val="004E6AB4"/>
    <w:rsid w:val="004F2442"/>
    <w:rsid w:val="004F52CD"/>
    <w:rsid w:val="00501B4C"/>
    <w:rsid w:val="005044C4"/>
    <w:rsid w:val="0051619D"/>
    <w:rsid w:val="00523B29"/>
    <w:rsid w:val="0053013A"/>
    <w:rsid w:val="00536369"/>
    <w:rsid w:val="005369BF"/>
    <w:rsid w:val="00536EEA"/>
    <w:rsid w:val="0053718F"/>
    <w:rsid w:val="005558CC"/>
    <w:rsid w:val="00557DA3"/>
    <w:rsid w:val="005601F5"/>
    <w:rsid w:val="00564F93"/>
    <w:rsid w:val="005673F9"/>
    <w:rsid w:val="00574BF0"/>
    <w:rsid w:val="005763F0"/>
    <w:rsid w:val="005766C5"/>
    <w:rsid w:val="00576BD6"/>
    <w:rsid w:val="00577204"/>
    <w:rsid w:val="0058252C"/>
    <w:rsid w:val="00585EC1"/>
    <w:rsid w:val="00587557"/>
    <w:rsid w:val="005932DB"/>
    <w:rsid w:val="005A0ABA"/>
    <w:rsid w:val="005A0BAD"/>
    <w:rsid w:val="005A2485"/>
    <w:rsid w:val="005A4524"/>
    <w:rsid w:val="005A4BC6"/>
    <w:rsid w:val="005B0AFE"/>
    <w:rsid w:val="005B257A"/>
    <w:rsid w:val="005B3B9E"/>
    <w:rsid w:val="005B53DF"/>
    <w:rsid w:val="005C3150"/>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66A5"/>
    <w:rsid w:val="00700C13"/>
    <w:rsid w:val="00700F74"/>
    <w:rsid w:val="007018C7"/>
    <w:rsid w:val="00703427"/>
    <w:rsid w:val="00713D41"/>
    <w:rsid w:val="00714B99"/>
    <w:rsid w:val="00714F01"/>
    <w:rsid w:val="007153A0"/>
    <w:rsid w:val="007177E6"/>
    <w:rsid w:val="007233A6"/>
    <w:rsid w:val="00744B6A"/>
    <w:rsid w:val="00746794"/>
    <w:rsid w:val="00747643"/>
    <w:rsid w:val="0075236B"/>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7887"/>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09E9"/>
    <w:rsid w:val="008A3501"/>
    <w:rsid w:val="008A4656"/>
    <w:rsid w:val="008A48BA"/>
    <w:rsid w:val="008A50D5"/>
    <w:rsid w:val="008A5640"/>
    <w:rsid w:val="008B0AE1"/>
    <w:rsid w:val="008B21DE"/>
    <w:rsid w:val="008C4755"/>
    <w:rsid w:val="008D17D0"/>
    <w:rsid w:val="008D27E7"/>
    <w:rsid w:val="008D38C6"/>
    <w:rsid w:val="008D6CA7"/>
    <w:rsid w:val="008D79F4"/>
    <w:rsid w:val="008E3324"/>
    <w:rsid w:val="008F03B0"/>
    <w:rsid w:val="008F4AB0"/>
    <w:rsid w:val="008F4F8D"/>
    <w:rsid w:val="008F593B"/>
    <w:rsid w:val="00904873"/>
    <w:rsid w:val="00914AD2"/>
    <w:rsid w:val="00914DB6"/>
    <w:rsid w:val="00916BE4"/>
    <w:rsid w:val="00920F06"/>
    <w:rsid w:val="00921A89"/>
    <w:rsid w:val="00923240"/>
    <w:rsid w:val="00927854"/>
    <w:rsid w:val="009301FB"/>
    <w:rsid w:val="0093287B"/>
    <w:rsid w:val="00937407"/>
    <w:rsid w:val="00941737"/>
    <w:rsid w:val="0094549A"/>
    <w:rsid w:val="00946283"/>
    <w:rsid w:val="009512BD"/>
    <w:rsid w:val="00961A7E"/>
    <w:rsid w:val="00964FF5"/>
    <w:rsid w:val="009655D7"/>
    <w:rsid w:val="00966B3D"/>
    <w:rsid w:val="00984C24"/>
    <w:rsid w:val="009850AA"/>
    <w:rsid w:val="00990386"/>
    <w:rsid w:val="009A4569"/>
    <w:rsid w:val="009B1219"/>
    <w:rsid w:val="009B28FF"/>
    <w:rsid w:val="009B5A13"/>
    <w:rsid w:val="009B6DC7"/>
    <w:rsid w:val="009C0DF7"/>
    <w:rsid w:val="009C27E8"/>
    <w:rsid w:val="009C6C43"/>
    <w:rsid w:val="009C7715"/>
    <w:rsid w:val="009D01BD"/>
    <w:rsid w:val="009D17FF"/>
    <w:rsid w:val="009D246B"/>
    <w:rsid w:val="009D299B"/>
    <w:rsid w:val="009D442E"/>
    <w:rsid w:val="009D576B"/>
    <w:rsid w:val="009E2039"/>
    <w:rsid w:val="009E2AAA"/>
    <w:rsid w:val="009E411E"/>
    <w:rsid w:val="009E6ECB"/>
    <w:rsid w:val="009F203A"/>
    <w:rsid w:val="009F2C79"/>
    <w:rsid w:val="009F6FED"/>
    <w:rsid w:val="00A01D4E"/>
    <w:rsid w:val="00A030F1"/>
    <w:rsid w:val="00A04AD9"/>
    <w:rsid w:val="00A056BB"/>
    <w:rsid w:val="00A06C31"/>
    <w:rsid w:val="00A1011F"/>
    <w:rsid w:val="00A223C4"/>
    <w:rsid w:val="00A23B91"/>
    <w:rsid w:val="00A427F7"/>
    <w:rsid w:val="00A47028"/>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17E2E"/>
    <w:rsid w:val="00B20B4F"/>
    <w:rsid w:val="00B219C4"/>
    <w:rsid w:val="00B23681"/>
    <w:rsid w:val="00B26FCB"/>
    <w:rsid w:val="00B33044"/>
    <w:rsid w:val="00B4326D"/>
    <w:rsid w:val="00B44B69"/>
    <w:rsid w:val="00B44E69"/>
    <w:rsid w:val="00B501E4"/>
    <w:rsid w:val="00B533AD"/>
    <w:rsid w:val="00B64AEB"/>
    <w:rsid w:val="00B65A35"/>
    <w:rsid w:val="00B80270"/>
    <w:rsid w:val="00B84570"/>
    <w:rsid w:val="00B8711F"/>
    <w:rsid w:val="00B963BA"/>
    <w:rsid w:val="00B96A83"/>
    <w:rsid w:val="00BA34BA"/>
    <w:rsid w:val="00BA49CC"/>
    <w:rsid w:val="00BA7922"/>
    <w:rsid w:val="00BB6F54"/>
    <w:rsid w:val="00BC3934"/>
    <w:rsid w:val="00BC6F2B"/>
    <w:rsid w:val="00BC7D81"/>
    <w:rsid w:val="00BD1492"/>
    <w:rsid w:val="00BE6623"/>
    <w:rsid w:val="00BF7B57"/>
    <w:rsid w:val="00C02F21"/>
    <w:rsid w:val="00C06A62"/>
    <w:rsid w:val="00C07C6E"/>
    <w:rsid w:val="00C13A20"/>
    <w:rsid w:val="00C34E9C"/>
    <w:rsid w:val="00C42EEF"/>
    <w:rsid w:val="00C4348A"/>
    <w:rsid w:val="00C46405"/>
    <w:rsid w:val="00C53A6C"/>
    <w:rsid w:val="00C60DFB"/>
    <w:rsid w:val="00C73FD8"/>
    <w:rsid w:val="00C81E52"/>
    <w:rsid w:val="00CA2474"/>
    <w:rsid w:val="00CA64FE"/>
    <w:rsid w:val="00CB4EF7"/>
    <w:rsid w:val="00CC1FEB"/>
    <w:rsid w:val="00CC6F53"/>
    <w:rsid w:val="00CD0AE4"/>
    <w:rsid w:val="00CD3FBF"/>
    <w:rsid w:val="00CD6FB7"/>
    <w:rsid w:val="00CE49A3"/>
    <w:rsid w:val="00CE52F9"/>
    <w:rsid w:val="00CF7149"/>
    <w:rsid w:val="00D0151A"/>
    <w:rsid w:val="00D1021E"/>
    <w:rsid w:val="00D128D1"/>
    <w:rsid w:val="00D13EB7"/>
    <w:rsid w:val="00D15DBB"/>
    <w:rsid w:val="00D26359"/>
    <w:rsid w:val="00D32F46"/>
    <w:rsid w:val="00D35446"/>
    <w:rsid w:val="00D36511"/>
    <w:rsid w:val="00D40785"/>
    <w:rsid w:val="00D45AC2"/>
    <w:rsid w:val="00D47565"/>
    <w:rsid w:val="00D517AC"/>
    <w:rsid w:val="00D532E4"/>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47BE"/>
    <w:rsid w:val="00DD7488"/>
    <w:rsid w:val="00DE57A7"/>
    <w:rsid w:val="00DE7DD6"/>
    <w:rsid w:val="00E02A6A"/>
    <w:rsid w:val="00E03297"/>
    <w:rsid w:val="00E03A01"/>
    <w:rsid w:val="00E04E09"/>
    <w:rsid w:val="00E1016C"/>
    <w:rsid w:val="00E124BC"/>
    <w:rsid w:val="00E17351"/>
    <w:rsid w:val="00E17689"/>
    <w:rsid w:val="00E25EF6"/>
    <w:rsid w:val="00E31739"/>
    <w:rsid w:val="00E3280B"/>
    <w:rsid w:val="00E47B6A"/>
    <w:rsid w:val="00E56E2C"/>
    <w:rsid w:val="00E637B5"/>
    <w:rsid w:val="00E66A8B"/>
    <w:rsid w:val="00E718BF"/>
    <w:rsid w:val="00E722F3"/>
    <w:rsid w:val="00E76CFA"/>
    <w:rsid w:val="00E77C74"/>
    <w:rsid w:val="00E80C9D"/>
    <w:rsid w:val="00E82E42"/>
    <w:rsid w:val="00E82ED6"/>
    <w:rsid w:val="00E9096D"/>
    <w:rsid w:val="00E90F6D"/>
    <w:rsid w:val="00E94896"/>
    <w:rsid w:val="00E94A61"/>
    <w:rsid w:val="00E959CD"/>
    <w:rsid w:val="00EA1A04"/>
    <w:rsid w:val="00EA2EDD"/>
    <w:rsid w:val="00EB11AC"/>
    <w:rsid w:val="00EB2238"/>
    <w:rsid w:val="00EB2F12"/>
    <w:rsid w:val="00EB4411"/>
    <w:rsid w:val="00EC1806"/>
    <w:rsid w:val="00EC3113"/>
    <w:rsid w:val="00EC351B"/>
    <w:rsid w:val="00EC75E5"/>
    <w:rsid w:val="00ED28FF"/>
    <w:rsid w:val="00ED5609"/>
    <w:rsid w:val="00EE1D8E"/>
    <w:rsid w:val="00EE503D"/>
    <w:rsid w:val="00EF2986"/>
    <w:rsid w:val="00F00B7A"/>
    <w:rsid w:val="00F02A3A"/>
    <w:rsid w:val="00F12860"/>
    <w:rsid w:val="00F23D24"/>
    <w:rsid w:val="00F24A70"/>
    <w:rsid w:val="00F42B7A"/>
    <w:rsid w:val="00F50C94"/>
    <w:rsid w:val="00F539BD"/>
    <w:rsid w:val="00F57793"/>
    <w:rsid w:val="00F6094E"/>
    <w:rsid w:val="00F62C40"/>
    <w:rsid w:val="00F64076"/>
    <w:rsid w:val="00F64474"/>
    <w:rsid w:val="00F67996"/>
    <w:rsid w:val="00F7525E"/>
    <w:rsid w:val="00F76BB2"/>
    <w:rsid w:val="00F77006"/>
    <w:rsid w:val="00F868A6"/>
    <w:rsid w:val="00F9130F"/>
    <w:rsid w:val="00F92390"/>
    <w:rsid w:val="00F94ED9"/>
    <w:rsid w:val="00F973DD"/>
    <w:rsid w:val="00FA1042"/>
    <w:rsid w:val="00FA4BB5"/>
    <w:rsid w:val="00FA5984"/>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88</TotalTime>
  <Pages>3</Pages>
  <Words>1134</Words>
  <Characters>6466</Characters>
  <Application>Microsoft Office Word</Application>
  <DocSecurity>0</DocSecurity>
  <Lines>53</Lines>
  <Paragraphs>15</Paragraphs>
  <ScaleCrop>false</ScaleCrop>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42</cp:revision>
  <dcterms:created xsi:type="dcterms:W3CDTF">2022-07-28T09:10:00Z</dcterms:created>
  <dcterms:modified xsi:type="dcterms:W3CDTF">2022-08-09T06:20:00Z</dcterms:modified>
</cp:coreProperties>
</file>